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93" w:after="0"/>
        <w:ind w:hanging="0" w:left="85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TERMO DE REFERÊNCIA – AQUISIÇÃO DE BENS</w:t>
      </w:r>
    </w:p>
    <w:p>
      <w:pPr>
        <w:pStyle w:val="Normal"/>
        <w:pBdr/>
        <w:spacing w:before="120" w:after="0"/>
        <w:ind w:left="851"/>
        <w:jc w:val="center"/>
        <w:rPr>
          <w:color w:val="000000"/>
        </w:rPr>
      </w:pPr>
      <w:r>
        <w:rPr>
          <w:color w:val="000000"/>
        </w:rPr>
        <w:t xml:space="preserve">Processo </w:t>
      </w:r>
      <w:r>
        <w:rPr>
          <w:color w:val="548DD4"/>
        </w:rPr>
        <w:t>xxxx</w:t>
      </w:r>
      <w:r>
        <w:rPr>
          <w:color w:val="000000"/>
        </w:rPr>
        <w:t>/2024</w:t>
      </w:r>
    </w:p>
    <w:p>
      <w:pPr>
        <w:pStyle w:val="Normal"/>
        <w:pBdr/>
        <w:spacing w:before="120" w:after="0"/>
        <w:ind w:left="851"/>
        <w:jc w:val="center"/>
        <w:rPr>
          <w:color w:val="000000"/>
        </w:rPr>
      </w:pPr>
      <w:r>
        <w:rPr>
          <w:color w:val="000000"/>
        </w:rPr>
        <w:t xml:space="preserve">Pedido de Contratação nº </w:t>
      </w:r>
      <w:r>
        <w:rPr>
          <w:color w:val="548DD4"/>
        </w:rPr>
        <w:t>xxxx</w:t>
      </w:r>
      <w:r>
        <w:rPr>
          <w:color w:val="000000"/>
        </w:rPr>
        <w:t>/2024</w:t>
      </w:r>
    </w:p>
    <w:p>
      <w:pPr>
        <w:pStyle w:val="Normal"/>
        <w:jc w:val="center"/>
        <w:rPr>
          <w:b/>
          <w:color w:val="FF0000"/>
        </w:rPr>
      </w:pPr>
      <w:r>
        <w:rPr>
          <w:b/>
          <w:color w:val="FF0000"/>
        </w:rPr>
      </w:r>
    </w:p>
    <w:tbl>
      <w:tblPr>
        <w:tblStyle w:val="af1"/>
        <w:tblW w:w="9570" w:type="dxa"/>
        <w:jc w:val="center"/>
        <w:tblInd w:w="0" w:type="dxa"/>
        <w:tblLayout w:type="fixed"/>
        <w:tblCellMar>
          <w:top w:w="0" w:type="dxa"/>
          <w:left w:w="108" w:type="dxa"/>
          <w:bottom w:w="0" w:type="dxa"/>
          <w:right w:w="108" w:type="dxa"/>
        </w:tblCellMar>
        <w:tblLook w:firstRow="0" w:noVBand="1" w:lastRow="0" w:firstColumn="0" w:lastColumn="0" w:noHBand="0" w:val="0400"/>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color="auto" w:fill="366091" w:val="clear"/>
          </w:tcPr>
          <w:p>
            <w:pPr>
              <w:pStyle w:val="Normal"/>
              <w:rPr>
                <w:b/>
                <w:color w:val="FFFFFF"/>
                <w:sz w:val="24"/>
                <w:szCs w:val="24"/>
              </w:rPr>
            </w:pPr>
            <w:r>
              <w:rPr>
                <w:b/>
                <w:color w:val="FFFFFF"/>
                <w:sz w:val="24"/>
                <w:szCs w:val="24"/>
              </w:rPr>
              <w:t>ÓRGÃO SOLICITANTE</w:t>
            </w:r>
          </w:p>
        </w:tc>
      </w:tr>
      <w:tr>
        <w:trPr/>
        <w:tc>
          <w:tcPr>
            <w:tcW w:w="95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sz w:val="24"/>
                <w:szCs w:val="24"/>
              </w:rPr>
            </w:pPr>
            <w:r>
              <w:rPr>
                <w:b/>
                <w:sz w:val="24"/>
                <w:szCs w:val="24"/>
              </w:rPr>
              <w:t xml:space="preserve"> </w:t>
            </w:r>
            <w:r>
              <w:rPr>
                <w:b/>
                <w:sz w:val="24"/>
                <w:szCs w:val="24"/>
              </w:rPr>
              <w:t>/ Câmara Municipal de Ouro Preto</w:t>
            </w:r>
          </w:p>
        </w:tc>
      </w:tr>
    </w:tbl>
    <w:p>
      <w:pPr>
        <w:pStyle w:val="Normal"/>
        <w:pBdr/>
        <w:spacing w:before="120" w:after="0"/>
        <w:ind w:left="851"/>
        <w:jc w:val="center"/>
        <w:rPr>
          <w:color w:val="000000"/>
        </w:rPr>
      </w:pPr>
      <w:r>
        <w:rPr>
          <w:color w:val="000000"/>
        </w:rPr>
      </w:r>
    </w:p>
    <w:tbl>
      <w:tblPr>
        <w:tblStyle w:val="af2"/>
        <w:tblpPr w:vertAnchor="text" w:horzAnchor="text" w:leftFromText="141" w:rightFromText="141" w:tblpX="547" w:tblpY="1"/>
        <w:tblW w:w="9570" w:type="dxa"/>
        <w:jc w:val="left"/>
        <w:tblInd w:w="-5" w:type="dxa"/>
        <w:tblLayout w:type="fixed"/>
        <w:tblCellMar>
          <w:top w:w="0" w:type="dxa"/>
          <w:left w:w="108" w:type="dxa"/>
          <w:bottom w:w="0" w:type="dxa"/>
          <w:right w:w="108" w:type="dxa"/>
        </w:tblCellMar>
        <w:tblLook w:firstRow="0" w:noVBand="1" w:lastRow="0" w:firstColumn="0" w:lastColumn="0" w:noHBand="0" w:val="0400"/>
      </w:tblPr>
      <w:tblGrid>
        <w:gridCol w:w="9570"/>
      </w:tblGrid>
      <w:tr>
        <w:trPr/>
        <w:tc>
          <w:tcPr>
            <w:tcW w:w="9570" w:type="dxa"/>
            <w:tcBorders>
              <w:top w:val="single" w:sz="4" w:space="0" w:color="000000"/>
              <w:left w:val="single" w:sz="4" w:space="0" w:color="000000"/>
              <w:bottom w:val="single" w:sz="4" w:space="0" w:color="000000"/>
              <w:right w:val="single" w:sz="4" w:space="0" w:color="000000"/>
            </w:tcBorders>
            <w:shd w:color="auto" w:fill="366091" w:val="clear"/>
          </w:tcPr>
          <w:p>
            <w:pPr>
              <w:pStyle w:val="Normal"/>
              <w:rPr>
                <w:b/>
                <w:color w:val="FFFFFF"/>
                <w:sz w:val="24"/>
                <w:szCs w:val="24"/>
              </w:rPr>
            </w:pPr>
            <w:r>
              <w:rPr>
                <w:b/>
                <w:color w:val="FFFFFF"/>
                <w:sz w:val="24"/>
                <w:szCs w:val="24"/>
              </w:rPr>
              <w:t>1. OBJETO</w:t>
            </w:r>
          </w:p>
        </w:tc>
      </w:tr>
      <w:tr>
        <w:trPr/>
        <w:tc>
          <w:tcPr>
            <w:tcW w:w="95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color w:val="548DD4"/>
                <w:sz w:val="24"/>
                <w:szCs w:val="24"/>
              </w:rPr>
            </w:pPr>
            <w:commentRangeStart w:id="0"/>
            <w:sdt>
              <w:sdtPr>
                <w:tag w:val="goog_rdk_0"/>
                <w:id w:val="995462605"/>
              </w:sdtPr>
              <w:sdtContent>
                <w:r>
                  <w:rPr/>
                </w:r>
                <w:r>
                  <w:rPr/>
                </w:r>
              </w:sdtContent>
            </w:sdt>
          </w:p>
          <w:p>
            <w:pPr>
              <w:pStyle w:val="Normal"/>
              <w:ind w:left="196"/>
              <w:jc w:val="both"/>
              <w:rPr>
                <w:color w:val="FF0000"/>
                <w:sz w:val="24"/>
                <w:szCs w:val="24"/>
              </w:rPr>
            </w:pPr>
            <w:commentRangeEnd w:id="0"/>
            <w:r>
              <w:commentReference w:id="0"/>
            </w:r>
            <w:r>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6091" w:val="clear"/>
          </w:tcPr>
          <w:p>
            <w:pPr>
              <w:pStyle w:val="Normal"/>
              <w:numPr>
                <w:ilvl w:val="1"/>
                <w:numId w:val="1"/>
              </w:numPr>
              <w:rPr>
                <w:b/>
                <w:color w:val="FFFFFF"/>
                <w:sz w:val="24"/>
                <w:szCs w:val="24"/>
              </w:rPr>
            </w:pPr>
            <w:r>
              <w:rPr>
                <w:b/>
                <w:color w:val="FFFFFF"/>
                <w:sz w:val="24"/>
                <w:szCs w:val="24"/>
              </w:rPr>
              <w:t>Especificações e quantidades</w:t>
            </w:r>
          </w:p>
        </w:tc>
      </w:tr>
      <w:tr>
        <w:trPr/>
        <w:tc>
          <w:tcPr>
            <w:tcW w:w="95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b/>
                <w:sz w:val="24"/>
                <w:szCs w:val="24"/>
              </w:rPr>
            </w:pPr>
            <w:r>
              <w:rPr>
                <w:b/>
                <w:sz w:val="24"/>
                <w:szCs w:val="24"/>
              </w:rPr>
            </w:r>
          </w:p>
          <w:tbl>
            <w:tblPr>
              <w:tblStyle w:val="af3"/>
              <w:tblW w:w="9213" w:type="dxa"/>
              <w:jc w:val="left"/>
              <w:tblInd w:w="53" w:type="dxa"/>
              <w:tblLayout w:type="fixed"/>
              <w:tblCellMar>
                <w:top w:w="0" w:type="dxa"/>
                <w:left w:w="108" w:type="dxa"/>
                <w:bottom w:w="0" w:type="dxa"/>
                <w:right w:w="108" w:type="dxa"/>
              </w:tblCellMar>
              <w:tblLook w:firstRow="0" w:noVBand="1" w:lastRow="0" w:firstColumn="0" w:lastColumn="0" w:noHBand="0" w:val="0400"/>
            </w:tblPr>
            <w:tblGrid>
              <w:gridCol w:w="682"/>
              <w:gridCol w:w="876"/>
              <w:gridCol w:w="4533"/>
              <w:gridCol w:w="1705"/>
              <w:gridCol w:w="1417"/>
            </w:tblGrid>
            <w:tr>
              <w:trPr/>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pBdr/>
                    <w:tabs>
                      <w:tab w:val="clear" w:pos="720"/>
                      <w:tab w:val="left" w:pos="1517" w:leader="none"/>
                      <w:tab w:val="left" w:pos="1518" w:leader="none"/>
                    </w:tabs>
                    <w:jc w:val="center"/>
                    <w:rPr>
                      <w:b/>
                      <w:color w:val="000000"/>
                      <w:sz w:val="24"/>
                      <w:szCs w:val="24"/>
                    </w:rPr>
                  </w:pPr>
                  <w:r>
                    <w:rPr>
                      <w:b/>
                      <w:color w:val="000000"/>
                      <w:sz w:val="24"/>
                      <w:szCs w:val="24"/>
                    </w:rPr>
                    <w:t>ITEM</w:t>
                  </w:r>
                </w:p>
              </w:tc>
              <w:tc>
                <w:tcPr>
                  <w:tcW w:w="8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pBdr/>
                    <w:tabs>
                      <w:tab w:val="clear" w:pos="720"/>
                      <w:tab w:val="left" w:pos="1517" w:leader="none"/>
                      <w:tab w:val="left" w:pos="1518" w:leader="none"/>
                    </w:tabs>
                    <w:jc w:val="center"/>
                    <w:rPr>
                      <w:b/>
                      <w:color w:val="000000"/>
                      <w:sz w:val="24"/>
                      <w:szCs w:val="24"/>
                    </w:rPr>
                  </w:pPr>
                  <w:r>
                    <w:rPr>
                      <w:b/>
                      <w:color w:val="000000"/>
                      <w:sz w:val="24"/>
                      <w:szCs w:val="24"/>
                    </w:rPr>
                    <w:t>CÓDIGO NUC</w:t>
                  </w:r>
                </w:p>
              </w:tc>
              <w:tc>
                <w:tcPr>
                  <w:tcW w:w="4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pBdr/>
                    <w:tabs>
                      <w:tab w:val="clear" w:pos="720"/>
                      <w:tab w:val="left" w:pos="1517" w:leader="none"/>
                      <w:tab w:val="left" w:pos="1518" w:leader="none"/>
                    </w:tabs>
                    <w:jc w:val="center"/>
                    <w:rPr>
                      <w:b/>
                      <w:color w:val="000000"/>
                      <w:sz w:val="24"/>
                      <w:szCs w:val="24"/>
                    </w:rPr>
                  </w:pPr>
                  <w:r>
                    <w:rPr>
                      <w:b/>
                      <w:color w:val="000000"/>
                      <w:sz w:val="24"/>
                      <w:szCs w:val="24"/>
                    </w:rPr>
                    <w:t>DESCRIÇÃO</w:t>
                  </w:r>
                </w:p>
              </w:tc>
              <w:tc>
                <w:tcPr>
                  <w:tcW w:w="17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pBdr/>
                    <w:tabs>
                      <w:tab w:val="clear" w:pos="720"/>
                      <w:tab w:val="left" w:pos="1517" w:leader="none"/>
                      <w:tab w:val="left" w:pos="1518" w:leader="none"/>
                    </w:tabs>
                    <w:jc w:val="center"/>
                    <w:rPr>
                      <w:b/>
                      <w:color w:val="000000"/>
                      <w:sz w:val="24"/>
                      <w:szCs w:val="24"/>
                    </w:rPr>
                  </w:pPr>
                  <w:r>
                    <w:rPr>
                      <w:b/>
                      <w:color w:val="000000"/>
                      <w:sz w:val="24"/>
                      <w:szCs w:val="24"/>
                    </w:rPr>
                    <w:t>UNIDADE DE MEDIDA</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pBdr/>
                    <w:tabs>
                      <w:tab w:val="clear" w:pos="720"/>
                      <w:tab w:val="left" w:pos="1517" w:leader="none"/>
                      <w:tab w:val="left" w:pos="1518" w:leader="none"/>
                    </w:tabs>
                    <w:jc w:val="center"/>
                    <w:rPr>
                      <w:b/>
                      <w:color w:val="000000"/>
                      <w:sz w:val="24"/>
                      <w:szCs w:val="24"/>
                    </w:rPr>
                  </w:pPr>
                  <w:r>
                    <w:rPr>
                      <w:b/>
                      <w:color w:val="000000"/>
                      <w:sz w:val="24"/>
                      <w:szCs w:val="24"/>
                    </w:rPr>
                    <w:t>QUANTIDADE</w:t>
                  </w:r>
                </w:p>
              </w:tc>
            </w:tr>
            <w:tr>
              <w:trPr/>
              <w:tc>
                <w:tcPr>
                  <w:tcW w:w="6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pBdr/>
                    <w:tabs>
                      <w:tab w:val="clear" w:pos="720"/>
                      <w:tab w:val="left" w:pos="1517" w:leader="none"/>
                      <w:tab w:val="left" w:pos="1518" w:leader="none"/>
                    </w:tabs>
                    <w:spacing w:before="120" w:after="0"/>
                    <w:jc w:val="center"/>
                    <w:rPr>
                      <w:color w:val="000000"/>
                      <w:sz w:val="24"/>
                      <w:szCs w:val="24"/>
                    </w:rPr>
                  </w:pPr>
                  <w:r>
                    <w:rPr>
                      <w:color w:val="000000"/>
                      <w:sz w:val="24"/>
                      <w:szCs w:val="24"/>
                    </w:rPr>
                  </w:r>
                </w:p>
              </w:tc>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pBdr/>
                    <w:tabs>
                      <w:tab w:val="clear" w:pos="720"/>
                      <w:tab w:val="left" w:pos="1517" w:leader="none"/>
                      <w:tab w:val="left" w:pos="1518" w:leader="none"/>
                    </w:tabs>
                    <w:spacing w:before="120" w:after="0"/>
                    <w:jc w:val="center"/>
                    <w:rPr>
                      <w:color w:val="000000"/>
                      <w:sz w:val="24"/>
                      <w:szCs w:val="24"/>
                    </w:rPr>
                  </w:pPr>
                  <w:r>
                    <w:rPr>
                      <w:color w:val="000000"/>
                      <w:sz w:val="24"/>
                      <w:szCs w:val="24"/>
                    </w:rPr>
                  </w:r>
                </w:p>
              </w:tc>
              <w:tc>
                <w:tcPr>
                  <w:tcW w:w="45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pBdr/>
                    <w:tabs>
                      <w:tab w:val="clear" w:pos="720"/>
                      <w:tab w:val="left" w:pos="1517" w:leader="none"/>
                      <w:tab w:val="left" w:pos="1518" w:leader="none"/>
                    </w:tabs>
                    <w:spacing w:before="120" w:after="0"/>
                    <w:jc w:val="center"/>
                    <w:rPr>
                      <w:color w:val="000000"/>
                      <w:sz w:val="24"/>
                      <w:szCs w:val="24"/>
                    </w:rPr>
                  </w:pPr>
                  <w:r>
                    <w:rPr>
                      <w:color w:val="000000"/>
                      <w:sz w:val="24"/>
                      <w:szCs w:val="24"/>
                    </w:rPr>
                  </w:r>
                </w:p>
              </w:tc>
              <w:tc>
                <w:tcPr>
                  <w:tcW w:w="1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pBdr/>
                    <w:tabs>
                      <w:tab w:val="clear" w:pos="720"/>
                      <w:tab w:val="left" w:pos="1517" w:leader="none"/>
                      <w:tab w:val="left" w:pos="1518" w:leader="none"/>
                    </w:tabs>
                    <w:spacing w:before="120" w:after="0"/>
                    <w:jc w:val="center"/>
                    <w:rPr>
                      <w:color w:val="000000"/>
                      <w:sz w:val="24"/>
                      <w:szCs w:val="24"/>
                    </w:rPr>
                  </w:pPr>
                  <w:r>
                    <w:rPr>
                      <w:color w:val="000000"/>
                      <w:sz w:val="24"/>
                      <w:szCs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pBdr/>
                    <w:tabs>
                      <w:tab w:val="clear" w:pos="720"/>
                      <w:tab w:val="left" w:pos="1517" w:leader="none"/>
                      <w:tab w:val="left" w:pos="1518" w:leader="none"/>
                    </w:tabs>
                    <w:spacing w:before="120" w:after="0"/>
                    <w:jc w:val="center"/>
                    <w:rPr>
                      <w:color w:val="000000"/>
                      <w:sz w:val="24"/>
                      <w:szCs w:val="24"/>
                    </w:rPr>
                  </w:pPr>
                  <w:r>
                    <w:rPr>
                      <w:color w:val="000000"/>
                      <w:sz w:val="24"/>
                      <w:szCs w:val="24"/>
                    </w:rPr>
                  </w:r>
                </w:p>
              </w:tc>
            </w:tr>
            <w:tr>
              <w:trPr/>
              <w:tc>
                <w:tcPr>
                  <w:tcW w:w="6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pBdr/>
                    <w:tabs>
                      <w:tab w:val="clear" w:pos="720"/>
                      <w:tab w:val="left" w:pos="1517" w:leader="none"/>
                      <w:tab w:val="left" w:pos="1518" w:leader="none"/>
                    </w:tabs>
                    <w:spacing w:before="120" w:after="0"/>
                    <w:jc w:val="center"/>
                    <w:rPr>
                      <w:color w:val="000000"/>
                      <w:sz w:val="24"/>
                      <w:szCs w:val="24"/>
                    </w:rPr>
                  </w:pPr>
                  <w:r>
                    <w:rPr>
                      <w:color w:val="000000"/>
                      <w:sz w:val="24"/>
                      <w:szCs w:val="24"/>
                    </w:rPr>
                  </w:r>
                </w:p>
              </w:tc>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pBdr/>
                    <w:tabs>
                      <w:tab w:val="clear" w:pos="720"/>
                      <w:tab w:val="left" w:pos="1517" w:leader="none"/>
                      <w:tab w:val="left" w:pos="1518" w:leader="none"/>
                    </w:tabs>
                    <w:spacing w:before="120" w:after="0"/>
                    <w:jc w:val="center"/>
                    <w:rPr>
                      <w:color w:val="000000"/>
                      <w:sz w:val="24"/>
                      <w:szCs w:val="24"/>
                    </w:rPr>
                  </w:pPr>
                  <w:r>
                    <w:rPr>
                      <w:color w:val="000000"/>
                      <w:sz w:val="24"/>
                      <w:szCs w:val="24"/>
                    </w:rPr>
                  </w:r>
                </w:p>
              </w:tc>
              <w:tc>
                <w:tcPr>
                  <w:tcW w:w="45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pBdr/>
                    <w:tabs>
                      <w:tab w:val="clear" w:pos="720"/>
                      <w:tab w:val="left" w:pos="1517" w:leader="none"/>
                      <w:tab w:val="left" w:pos="1518" w:leader="none"/>
                    </w:tabs>
                    <w:spacing w:before="120" w:after="0"/>
                    <w:jc w:val="center"/>
                    <w:rPr>
                      <w:color w:val="000000"/>
                      <w:sz w:val="24"/>
                      <w:szCs w:val="24"/>
                    </w:rPr>
                  </w:pPr>
                  <w:r>
                    <w:rPr>
                      <w:color w:val="000000"/>
                      <w:sz w:val="24"/>
                      <w:szCs w:val="24"/>
                    </w:rPr>
                  </w:r>
                </w:p>
              </w:tc>
              <w:tc>
                <w:tcPr>
                  <w:tcW w:w="1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pBdr/>
                    <w:tabs>
                      <w:tab w:val="clear" w:pos="720"/>
                      <w:tab w:val="left" w:pos="1517" w:leader="none"/>
                      <w:tab w:val="left" w:pos="1518" w:leader="none"/>
                    </w:tabs>
                    <w:spacing w:before="120" w:after="0"/>
                    <w:jc w:val="center"/>
                    <w:rPr>
                      <w:color w:val="000000"/>
                      <w:sz w:val="24"/>
                      <w:szCs w:val="24"/>
                    </w:rPr>
                  </w:pPr>
                  <w:r>
                    <w:rPr>
                      <w:color w:val="000000"/>
                      <w:sz w:val="24"/>
                      <w:szCs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pBdr/>
                    <w:tabs>
                      <w:tab w:val="clear" w:pos="720"/>
                      <w:tab w:val="left" w:pos="1517" w:leader="none"/>
                      <w:tab w:val="left" w:pos="1518" w:leader="none"/>
                    </w:tabs>
                    <w:spacing w:before="120" w:after="0"/>
                    <w:jc w:val="center"/>
                    <w:rPr>
                      <w:color w:val="000000"/>
                      <w:sz w:val="24"/>
                      <w:szCs w:val="24"/>
                    </w:rPr>
                  </w:pPr>
                  <w:r>
                    <w:rPr>
                      <w:color w:val="000000"/>
                      <w:sz w:val="24"/>
                      <w:szCs w:val="24"/>
                    </w:rPr>
                  </w:r>
                </w:p>
              </w:tc>
            </w:tr>
            <w:tr>
              <w:trPr/>
              <w:tc>
                <w:tcPr>
                  <w:tcW w:w="6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pBdr/>
                    <w:tabs>
                      <w:tab w:val="clear" w:pos="720"/>
                      <w:tab w:val="left" w:pos="1517" w:leader="none"/>
                      <w:tab w:val="left" w:pos="1518" w:leader="none"/>
                    </w:tabs>
                    <w:spacing w:before="120" w:after="0"/>
                    <w:jc w:val="center"/>
                    <w:rPr>
                      <w:color w:val="000000"/>
                      <w:sz w:val="24"/>
                      <w:szCs w:val="24"/>
                    </w:rPr>
                  </w:pPr>
                  <w:r>
                    <w:rPr>
                      <w:color w:val="000000"/>
                      <w:sz w:val="24"/>
                      <w:szCs w:val="24"/>
                    </w:rPr>
                  </w:r>
                </w:p>
              </w:tc>
              <w:tc>
                <w:tcPr>
                  <w:tcW w:w="8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pBdr/>
                    <w:tabs>
                      <w:tab w:val="clear" w:pos="720"/>
                      <w:tab w:val="left" w:pos="1517" w:leader="none"/>
                      <w:tab w:val="left" w:pos="1518" w:leader="none"/>
                    </w:tabs>
                    <w:spacing w:before="120" w:after="0"/>
                    <w:jc w:val="center"/>
                    <w:rPr>
                      <w:color w:val="000000"/>
                      <w:sz w:val="24"/>
                      <w:szCs w:val="24"/>
                    </w:rPr>
                  </w:pPr>
                  <w:r>
                    <w:rPr>
                      <w:color w:val="000000"/>
                      <w:sz w:val="24"/>
                      <w:szCs w:val="24"/>
                    </w:rPr>
                  </w:r>
                </w:p>
              </w:tc>
              <w:tc>
                <w:tcPr>
                  <w:tcW w:w="45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pBdr/>
                    <w:tabs>
                      <w:tab w:val="clear" w:pos="720"/>
                      <w:tab w:val="left" w:pos="1517" w:leader="none"/>
                      <w:tab w:val="left" w:pos="1518" w:leader="none"/>
                    </w:tabs>
                    <w:spacing w:before="120" w:after="0"/>
                    <w:jc w:val="center"/>
                    <w:rPr>
                      <w:color w:val="000000"/>
                      <w:sz w:val="24"/>
                      <w:szCs w:val="24"/>
                    </w:rPr>
                  </w:pPr>
                  <w:r>
                    <w:rPr>
                      <w:color w:val="000000"/>
                      <w:sz w:val="24"/>
                      <w:szCs w:val="24"/>
                    </w:rPr>
                  </w:r>
                </w:p>
              </w:tc>
              <w:tc>
                <w:tcPr>
                  <w:tcW w:w="17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pBdr/>
                    <w:tabs>
                      <w:tab w:val="clear" w:pos="720"/>
                      <w:tab w:val="left" w:pos="1517" w:leader="none"/>
                      <w:tab w:val="left" w:pos="1518" w:leader="none"/>
                    </w:tabs>
                    <w:spacing w:before="120" w:after="0"/>
                    <w:jc w:val="center"/>
                    <w:rPr>
                      <w:color w:val="000000"/>
                      <w:sz w:val="24"/>
                      <w:szCs w:val="24"/>
                    </w:rPr>
                  </w:pPr>
                  <w:r>
                    <w:rPr>
                      <w:color w:val="000000"/>
                      <w:sz w:val="24"/>
                      <w:szCs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pBdr/>
                    <w:tabs>
                      <w:tab w:val="clear" w:pos="720"/>
                      <w:tab w:val="left" w:pos="1517" w:leader="none"/>
                      <w:tab w:val="left" w:pos="1518" w:leader="none"/>
                    </w:tabs>
                    <w:spacing w:before="120" w:after="0"/>
                    <w:jc w:val="center"/>
                    <w:rPr>
                      <w:color w:val="000000"/>
                      <w:sz w:val="24"/>
                      <w:szCs w:val="24"/>
                    </w:rPr>
                  </w:pPr>
                  <w:r>
                    <w:rPr>
                      <w:color w:val="000000"/>
                      <w:sz w:val="24"/>
                      <w:szCs w:val="24"/>
                    </w:rPr>
                  </w:r>
                </w:p>
              </w:tc>
            </w:tr>
          </w:tbl>
          <w:p>
            <w:pPr>
              <w:pStyle w:val="Normal"/>
              <w:spacing w:before="0" w:after="120"/>
              <w:ind w:left="196" w:right="-33"/>
              <w:jc w:val="both"/>
              <w:rPr>
                <w:i/>
                <w:i/>
                <w:color w:val="FFFFFF"/>
                <w:sz w:val="24"/>
                <w:szCs w:val="24"/>
                <w:highlight w:val="yellow"/>
              </w:rPr>
            </w:pPr>
            <w:r>
              <w:rPr>
                <w:color w:val="FFFFFF"/>
                <w:sz w:val="24"/>
                <w:szCs w:val="24"/>
              </w:rPr>
              <w:t xml:space="preserve">a: </w:t>
            </w:r>
          </w:p>
          <w:p>
            <w:pPr>
              <w:pStyle w:val="Normal"/>
              <w:spacing w:before="0" w:after="360"/>
              <w:ind w:left="196"/>
              <w:jc w:val="both"/>
              <w:rPr>
                <w:b/>
                <w:color w:val="4472C4"/>
                <w:sz w:val="24"/>
                <w:szCs w:val="24"/>
              </w:rPr>
            </w:pPr>
            <w:r>
              <w:rPr>
                <w:b/>
                <w:color w:val="4472C4"/>
                <w:sz w:val="24"/>
                <w:szCs w:val="24"/>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6091" w:val="clear"/>
          </w:tcPr>
          <w:p>
            <w:pPr>
              <w:pStyle w:val="Normal"/>
              <w:numPr>
                <w:ilvl w:val="1"/>
                <w:numId w:val="1"/>
              </w:numPr>
              <w:rPr>
                <w:b/>
                <w:color w:val="FFFFFF"/>
                <w:sz w:val="24"/>
                <w:szCs w:val="24"/>
              </w:rPr>
            </w:pPr>
            <w:r>
              <w:rPr>
                <w:b/>
                <w:color w:val="FFFFFF"/>
                <w:sz w:val="24"/>
                <w:szCs w:val="24"/>
              </w:rPr>
              <w:t xml:space="preserve">Da natureza do </w:t>
            </w:r>
            <w:commentRangeStart w:id="1"/>
            <w:sdt>
              <w:sdtPr>
                <w:tag w:val="goog_rdk_1"/>
                <w:id w:val="1884519977"/>
              </w:sdtPr>
              <w:sdtContent>
                <w:r>
                  <w:rPr>
                    <w:b/>
                    <w:color w:val="FFFFFF"/>
                    <w:sz w:val="24"/>
                    <w:szCs w:val="24"/>
                  </w:rPr>
                </w:r>
                <w:r>
                  <w:rPr>
                    <w:b/>
                    <w:color w:val="FFFFFF"/>
                    <w:sz w:val="24"/>
                    <w:szCs w:val="24"/>
                  </w:rPr>
                </w:r>
              </w:sdtContent>
            </w:sdt>
            <w:r>
              <w:rPr>
                <w:b/>
                <w:color w:val="FFFFFF"/>
                <w:sz w:val="24"/>
                <w:szCs w:val="24"/>
              </w:rPr>
              <w:t>objeto</w:t>
            </w:r>
            <w:commentRangeEnd w:id="1"/>
            <w:r>
              <w:commentReference w:id="1"/>
            </w:r>
            <w:r>
              <w:rPr>
                <w:b/>
                <w:color w:val="FFFFFF"/>
                <w:sz w:val="24"/>
                <w:szCs w:val="24"/>
              </w:rPr>
            </w:r>
          </w:p>
        </w:tc>
      </w:tr>
      <w:tr>
        <w:trPr/>
        <w:tc>
          <w:tcPr>
            <w:tcW w:w="957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sz w:val="24"/>
                <w:szCs w:val="24"/>
              </w:rPr>
            </w:pPr>
            <w:r>
              <w:rPr>
                <w:sz w:val="24"/>
                <w:szCs w:val="24"/>
              </w:rPr>
            </w:r>
          </w:p>
          <w:p>
            <w:pPr>
              <w:pStyle w:val="Normal"/>
              <w:widowControl/>
              <w:pBdr/>
              <w:tabs>
                <w:tab w:val="clear" w:pos="720"/>
                <w:tab w:val="left" w:pos="1392" w:leader="none"/>
              </w:tabs>
              <w:spacing w:before="120" w:after="0"/>
              <w:ind w:left="196" w:right="228"/>
              <w:jc w:val="both"/>
              <w:rPr>
                <w:color w:val="000000"/>
                <w:sz w:val="24"/>
                <w:szCs w:val="24"/>
              </w:rPr>
            </w:pPr>
            <w:r>
              <w:rPr>
                <w:color w:val="000000"/>
                <w:sz w:val="24"/>
                <w:szCs w:val="24"/>
              </w:rPr>
              <w:t xml:space="preserve">(  ) Os </w:t>
            </w:r>
            <w:r>
              <w:rPr>
                <w:sz w:val="24"/>
                <w:szCs w:val="24"/>
              </w:rPr>
              <w:t xml:space="preserve">bens </w:t>
            </w:r>
            <w:r>
              <w:rPr>
                <w:color w:val="000000"/>
                <w:sz w:val="24"/>
                <w:szCs w:val="24"/>
              </w:rPr>
              <w:t>objeto desta contratação são caracterizados como comuns.</w:t>
            </w:r>
          </w:p>
          <w:p>
            <w:pPr>
              <w:pStyle w:val="Normal"/>
              <w:widowControl/>
              <w:pBdr/>
              <w:tabs>
                <w:tab w:val="clear" w:pos="720"/>
                <w:tab w:val="left" w:pos="1392" w:leader="none"/>
              </w:tabs>
              <w:spacing w:before="120" w:after="0"/>
              <w:ind w:left="196" w:right="228"/>
              <w:jc w:val="both"/>
              <w:rPr>
                <w:color w:val="000000"/>
                <w:sz w:val="24"/>
                <w:szCs w:val="24"/>
              </w:rPr>
            </w:pPr>
            <w:r>
              <w:rPr>
                <w:color w:val="000000"/>
                <w:sz w:val="24"/>
                <w:szCs w:val="24"/>
              </w:rPr>
              <w:t xml:space="preserve">(  ) Os </w:t>
            </w:r>
            <w:r>
              <w:rPr>
                <w:sz w:val="24"/>
                <w:szCs w:val="24"/>
              </w:rPr>
              <w:t>bens</w:t>
            </w:r>
            <w:r>
              <w:rPr>
                <w:color w:val="000000"/>
                <w:sz w:val="24"/>
                <w:szCs w:val="24"/>
              </w:rPr>
              <w:t xml:space="preserve"> objeto desta contratação são caracterizados como especiais</w:t>
            </w:r>
          </w:p>
          <w:p>
            <w:pPr>
              <w:pStyle w:val="Normal"/>
              <w:widowControl/>
              <w:pBdr/>
              <w:tabs>
                <w:tab w:val="clear" w:pos="720"/>
                <w:tab w:val="left" w:pos="1392" w:leader="none"/>
              </w:tabs>
              <w:spacing w:before="120" w:after="0"/>
              <w:ind w:left="196" w:right="228"/>
              <w:jc w:val="both"/>
              <w:rPr>
                <w:color w:val="000000"/>
                <w:sz w:val="24"/>
                <w:szCs w:val="24"/>
              </w:rPr>
            </w:pPr>
            <w:r>
              <w:rPr>
                <w:color w:val="000000"/>
                <w:sz w:val="24"/>
                <w:szCs w:val="24"/>
              </w:rPr>
              <w:t xml:space="preserve">(  ) Os bens desta contratação são caracterizados como bens de </w:t>
            </w:r>
            <w:commentRangeStart w:id="2"/>
            <w:commentRangeStart w:id="3"/>
            <w:r>
              <w:rPr>
                <w:color w:val="000000"/>
                <w:sz w:val="24"/>
                <w:szCs w:val="24"/>
              </w:rPr>
              <w:t>luxo</w:t>
            </w:r>
            <w:r>
              <w:rPr>
                <w:color w:val="000000"/>
                <w:sz w:val="24"/>
                <w:szCs w:val="24"/>
              </w:rPr>
            </w:r>
            <w:commentRangeEnd w:id="2"/>
            <w:r>
              <w:commentReference w:id="2"/>
            </w:r>
            <w:r>
              <w:rPr>
                <w:color w:val="000000"/>
                <w:sz w:val="24"/>
                <w:szCs w:val="24"/>
              </w:rPr>
            </w:r>
            <w:commentRangeEnd w:id="3"/>
            <w:r>
              <w:commentReference w:id="3"/>
            </w:r>
            <w:r>
              <w:rPr>
                <w:color w:val="000000"/>
                <w:sz w:val="24"/>
                <w:szCs w:val="24"/>
              </w:rPr>
              <w:t>.</w:t>
            </w:r>
          </w:p>
          <w:p>
            <w:pPr>
              <w:pStyle w:val="Normal"/>
              <w:widowControl/>
              <w:pBdr/>
              <w:tabs>
                <w:tab w:val="clear" w:pos="720"/>
                <w:tab w:val="left" w:pos="1392" w:leader="none"/>
              </w:tabs>
              <w:spacing w:before="120" w:after="0"/>
              <w:ind w:left="196" w:right="228"/>
              <w:jc w:val="both"/>
              <w:rPr>
                <w:color w:val="000000"/>
                <w:sz w:val="24"/>
                <w:szCs w:val="24"/>
              </w:rPr>
            </w:pPr>
            <w:r>
              <w:rPr>
                <w:color w:val="000000"/>
                <w:sz w:val="24"/>
                <w:szCs w:val="24"/>
              </w:rPr>
              <w:t>(  ) Os bens desta contratação não são caracterizados como bens de luxo.</w:t>
            </w:r>
          </w:p>
          <w:p>
            <w:pPr>
              <w:pStyle w:val="Normal"/>
              <w:jc w:val="both"/>
              <w:rPr>
                <w:rFonts w:ascii="Arial" w:hAnsi="Arial" w:cs="Arial"/>
                <w:b/>
                <w:bCs/>
              </w:rPr>
            </w:pPr>
            <w:r>
              <w:rPr>
                <w:rFonts w:cs="Arial" w:ascii="Arial" w:hAnsi="Arial"/>
                <w:b/>
                <w:bCs/>
              </w:rPr>
            </w:r>
          </w:p>
          <w:p>
            <w:pPr>
              <w:pStyle w:val="Normal"/>
              <w:pBdr>
                <w:top w:val="single" w:sz="4" w:space="1" w:color="000000"/>
                <w:left w:val="single" w:sz="4" w:space="4" w:color="000000"/>
                <w:bottom w:val="single" w:sz="4" w:space="1" w:color="000000"/>
                <w:right w:val="single" w:sz="4" w:space="4" w:color="000000"/>
              </w:pBdr>
              <w:shd w:val="clear" w:color="auto" w:fill="365F91" w:themeFill="accent1" w:themeFillShade="bf"/>
              <w:jc w:val="both"/>
              <w:rPr>
                <w:rFonts w:ascii="Arial" w:hAnsi="Arial" w:cs="Arial"/>
                <w:b/>
                <w:bCs/>
                <w:color w:themeColor="background1" w:val="FFFFFF"/>
              </w:rPr>
            </w:pPr>
            <w:r>
              <w:rPr>
                <w:rFonts w:cs="Arial" w:ascii="Arial" w:hAnsi="Arial"/>
                <w:b/>
                <w:bCs/>
                <w:color w:themeColor="background1" w:val="FFFFFF"/>
              </w:rPr>
              <w:t>1.3 Objeto de contratação está contemplado no Plano de Contratações Anual?</w:t>
            </w:r>
          </w:p>
          <w:p>
            <w:pPr>
              <w:pStyle w:val="Normal"/>
              <w:rPr>
                <w:rFonts w:ascii="Arial" w:hAnsi="Arial" w:cs="Arial"/>
                <w:sz w:val="20"/>
                <w:szCs w:val="20"/>
              </w:rPr>
            </w:pPr>
            <w:r>
              <w:rPr>
                <w:rFonts w:cs="Arial" w:ascii="Arial" w:hAnsi="Arial"/>
                <w:sz w:val="20"/>
                <w:szCs w:val="20"/>
              </w:rPr>
              <w:t>Obs: disponível em http://cmop.mg.gov.br/plano-de-contratacao-anual-pca/</w:t>
            </w:r>
          </w:p>
          <w:p>
            <w:pPr>
              <w:pStyle w:val="Normal"/>
              <w:rPr>
                <w:rFonts w:ascii="Arial" w:hAnsi="Arial" w:cs="Arial"/>
              </w:rPr>
            </w:pPr>
            <w:r>
              <w:rPr>
                <w:rFonts w:cs="Arial" w:ascii="Arial" w:hAnsi="Arial"/>
              </w:rPr>
            </w:r>
          </w:p>
          <w:p>
            <w:pPr>
              <w:pStyle w:val="Normal"/>
              <w:spacing w:lineRule="atLeast" w:line="360"/>
              <w:rPr>
                <w:rFonts w:ascii="Arial" w:hAnsi="Arial"/>
                <w:color w:val="202124"/>
              </w:rPr>
            </w:pPr>
            <w:r>
              <w:rPr/>
              <mc:AlternateContent>
                <mc:Choice Requires="wps">
                  <w:drawing>
                    <wp:inline distT="0" distB="0" distL="0" distR="0" wp14:anchorId="7E42514C">
                      <wp:extent cx="191135" cy="213995"/>
                      <wp:effectExtent l="0" t="0" r="18415" b="14605"/>
                      <wp:docPr id="1" name="Quadro 1"/>
                      <a:graphic xmlns:a="http://schemas.openxmlformats.org/drawingml/2006/main">
                        <a:graphicData uri="http://schemas.microsoft.com/office/word/2010/wordprocessingShape">
                          <wps:wsp>
                            <wps:cNvSpPr/>
                            <wps:spPr>
                              <a:xfrm>
                                <a:off x="0" y="0"/>
                                <a:ext cx="191160" cy="213840"/>
                              </a:xfrm>
                              <a:prstGeom prst="rect">
                                <a:avLst/>
                              </a:prstGeom>
                              <a:noFill/>
                              <a:ln w="19080">
                                <a:solidFill>
                                  <a:srgbClr val="5f6368"/>
                                </a:solidFill>
                                <a:round/>
                              </a:ln>
                            </wps:spPr>
                            <wps:style>
                              <a:lnRef idx="0"/>
                              <a:fillRef idx="0"/>
                              <a:effectRef idx="0"/>
                              <a:fontRef idx="minor"/>
                            </wps:style>
                            <wps:txbx>
                              <w:txbxContent>
                                <w:p>
                                  <w:pPr>
                                    <w:pStyle w:val="BodyText"/>
                                    <w:rPr>
                                      <w:color w:val="000000"/>
                                    </w:rPr>
                                  </w:pPr>
                                  <w:r>
                                    <w:rPr>
                                      <w:color w:val="000000"/>
                                    </w:rPr>
                                  </w:r>
                                </w:p>
                                <w:p>
                                  <w:pPr>
                                    <w:pStyle w:val="Contedodoquadro"/>
                                    <w:rPr>
                                      <w:color w:val="000000"/>
                                    </w:rPr>
                                  </w:pPr>
                                  <w:r>
                                    <w:rPr>
                                      <w:color w:val="000000"/>
                                    </w:rPr>
                                  </w:r>
                                </w:p>
                              </w:txbxContent>
                            </wps:txbx>
                            <wps:bodyPr lIns="0" rIns="0" tIns="0" bIns="0" anchor="t">
                              <a:noAutofit/>
                            </wps:bodyPr>
                          </wps:wsp>
                        </a:graphicData>
                      </a:graphic>
                    </wp:inline>
                  </w:drawing>
                </mc:Choice>
                <mc:Fallback>
                  <w:pict>
                    <v:rect id="shape_0" ID="Quadro 1" path="m0,0l-2147483645,0l-2147483645,-2147483646l0,-2147483646xe" stroked="t" o:allowincell="f" style="position:absolute;margin-left:0pt;margin-top:-18.05pt;width:15pt;height:16.8pt;mso-wrap-style:square;v-text-anchor:top;mso-position-vertical:top" wp14:anchorId="7E42514C">
                      <v:fill o:detectmouseclick="t" on="false"/>
                      <v:stroke color="#5f6368" weight="19080" joinstyle="round" endcap="flat"/>
                      <v:textbox>
                        <w:txbxContent>
                          <w:p>
                            <w:pPr>
                              <w:pStyle w:val="BodyText"/>
                              <w:rPr>
                                <w:color w:val="000000"/>
                              </w:rPr>
                            </w:pPr>
                            <w:r>
                              <w:rPr>
                                <w:color w:val="000000"/>
                              </w:rPr>
                            </w:r>
                          </w:p>
                          <w:p>
                            <w:pPr>
                              <w:pStyle w:val="Contedodoquadro"/>
                              <w:rPr>
                                <w:color w:val="000000"/>
                              </w:rPr>
                            </w:pPr>
                            <w:r>
                              <w:rPr>
                                <w:color w:val="000000"/>
                              </w:rPr>
                            </w:r>
                          </w:p>
                        </w:txbxContent>
                      </v:textbox>
                      <w10:wrap type="square"/>
                    </v:rect>
                  </w:pict>
                </mc:Fallback>
              </mc:AlternateContent>
            </w:r>
            <w:r>
              <w:rPr>
                <w:rFonts w:ascii="Arial" w:hAnsi="Arial"/>
                <w:color w:val="202124"/>
              </w:rPr>
              <w:t xml:space="preserve">Sim       </w:t>
            </w:r>
            <w:r>
              <w:rPr>
                <w:rFonts w:ascii="Arial" w:hAnsi="Arial"/>
                <w:color w:val="202124"/>
              </w:rPr>
              <mc:AlternateContent>
                <mc:Choice Requires="wps">
                  <w:drawing>
                    <wp:inline distT="0" distB="0" distL="0" distR="0" wp14:anchorId="191147E1">
                      <wp:extent cx="191135" cy="213995"/>
                      <wp:effectExtent l="0" t="0" r="18415" b="14605"/>
                      <wp:docPr id="2" name="Quadro 2"/>
                      <a:graphic xmlns:a="http://schemas.openxmlformats.org/drawingml/2006/main">
                        <a:graphicData uri="http://schemas.microsoft.com/office/word/2010/wordprocessingShape">
                          <wps:wsp>
                            <wps:cNvSpPr/>
                            <wps:spPr>
                              <a:xfrm>
                                <a:off x="0" y="0"/>
                                <a:ext cx="191160" cy="213840"/>
                              </a:xfrm>
                              <a:prstGeom prst="rect">
                                <a:avLst/>
                              </a:prstGeom>
                              <a:noFill/>
                              <a:ln w="19080">
                                <a:solidFill>
                                  <a:srgbClr val="5f6368"/>
                                </a:solidFill>
                                <a:round/>
                              </a:ln>
                            </wps:spPr>
                            <wps:style>
                              <a:lnRef idx="0"/>
                              <a:fillRef idx="0"/>
                              <a:effectRef idx="0"/>
                              <a:fontRef idx="minor"/>
                            </wps:style>
                            <wps:txbx>
                              <w:txbxContent>
                                <w:p>
                                  <w:pPr>
                                    <w:pStyle w:val="BodyText"/>
                                    <w:rPr>
                                      <w:color w:val="000000"/>
                                    </w:rPr>
                                  </w:pPr>
                                  <w:r>
                                    <w:rPr>
                                      <w:color w:val="000000"/>
                                    </w:rPr>
                                  </w:r>
                                </w:p>
                                <w:p>
                                  <w:pPr>
                                    <w:pStyle w:val="Contedodoquadro"/>
                                    <w:rPr>
                                      <w:color w:val="000000"/>
                                    </w:rPr>
                                  </w:pPr>
                                  <w:r>
                                    <w:rPr>
                                      <w:color w:val="000000"/>
                                    </w:rPr>
                                  </w:r>
                                </w:p>
                              </w:txbxContent>
                            </wps:txbx>
                            <wps:bodyPr lIns="0" rIns="0" tIns="0" bIns="0" anchor="t">
                              <a:noAutofit/>
                            </wps:bodyPr>
                          </wps:wsp>
                        </a:graphicData>
                      </a:graphic>
                    </wp:inline>
                  </w:drawing>
                </mc:Choice>
                <mc:Fallback>
                  <w:pict>
                    <v:rect id="shape_0" ID="Quadro 2" path="m0,0l-2147483645,0l-2147483645,-2147483646l0,-2147483646xe" stroked="t" o:allowincell="f" style="position:absolute;margin-left:0pt;margin-top:-18.05pt;width:15pt;height:16.8pt;mso-wrap-style:square;v-text-anchor:top;mso-position-vertical:top" wp14:anchorId="191147E1">
                      <v:fill o:detectmouseclick="t" on="false"/>
                      <v:stroke color="#5f6368" weight="19080" joinstyle="round" endcap="flat"/>
                      <v:textbox>
                        <w:txbxContent>
                          <w:p>
                            <w:pPr>
                              <w:pStyle w:val="BodyText"/>
                              <w:rPr>
                                <w:color w:val="000000"/>
                              </w:rPr>
                            </w:pPr>
                            <w:r>
                              <w:rPr>
                                <w:color w:val="000000"/>
                              </w:rPr>
                            </w:r>
                          </w:p>
                          <w:p>
                            <w:pPr>
                              <w:pStyle w:val="Contedodoquadro"/>
                              <w:rPr>
                                <w:color w:val="000000"/>
                              </w:rPr>
                            </w:pPr>
                            <w:r>
                              <w:rPr>
                                <w:color w:val="000000"/>
                              </w:rPr>
                            </w:r>
                          </w:p>
                        </w:txbxContent>
                      </v:textbox>
                      <w10:wrap type="square"/>
                    </v:rect>
                  </w:pict>
                </mc:Fallback>
              </mc:AlternateContent>
            </w:r>
            <w:r>
              <w:rPr>
                <w:rFonts w:ascii="Arial" w:hAnsi="Arial"/>
                <w:color w:val="202124"/>
              </w:rPr>
              <w:t xml:space="preserve"> Não</w:t>
            </w:r>
          </w:p>
          <w:p>
            <w:pPr>
              <w:pStyle w:val="Normal"/>
              <w:pBdr>
                <w:top w:val="single" w:sz="4" w:space="1" w:color="000000"/>
                <w:left w:val="single" w:sz="4" w:space="4" w:color="000000"/>
                <w:bottom w:val="single" w:sz="4" w:space="1" w:color="000000"/>
                <w:right w:val="single" w:sz="4" w:space="4" w:color="000000"/>
              </w:pBdr>
              <w:shd w:val="clear" w:color="auto" w:fill="365F91" w:themeFill="accent1" w:themeFillShade="bf"/>
              <w:spacing w:lineRule="atLeast" w:line="360"/>
              <w:rPr>
                <w:rFonts w:ascii="Arial" w:hAnsi="Arial"/>
                <w:b/>
                <w:bCs/>
                <w:color w:themeColor="background1" w:val="FFFFFF"/>
              </w:rPr>
            </w:pPr>
            <w:r>
              <w:rPr>
                <w:rFonts w:ascii="Arial" w:hAnsi="Arial"/>
                <w:b/>
                <w:bCs/>
                <w:color w:themeColor="background1" w:val="FFFFFF"/>
              </w:rPr>
              <w:t xml:space="preserve">1.4 O objeto foi padronizado pelo catálogo eletrônico de </w:t>
            </w:r>
            <w:commentRangeStart w:id="4"/>
            <w:r>
              <w:rPr>
                <w:rFonts w:ascii="Arial" w:hAnsi="Arial"/>
                <w:b/>
                <w:bCs/>
                <w:color w:themeColor="background1" w:val="FFFFFF"/>
              </w:rPr>
              <w:t>padronização</w:t>
            </w:r>
            <w:r>
              <w:rPr>
                <w:rFonts w:ascii="Arial" w:hAnsi="Arial"/>
                <w:b/>
                <w:bCs/>
                <w:color w:themeColor="background1" w:val="FFFFFF"/>
              </w:rPr>
            </w:r>
            <w:commentRangeEnd w:id="4"/>
            <w:r>
              <w:commentReference w:id="4"/>
            </w:r>
            <w:r>
              <w:rPr>
                <w:rFonts w:ascii="Arial" w:hAnsi="Arial"/>
                <w:b/>
                <w:bCs/>
                <w:color w:themeColor="background1" w:val="FFFFFF"/>
              </w:rPr>
              <w:t xml:space="preserve">? Ou por outro instrumento de padronização? </w:t>
            </w:r>
          </w:p>
          <w:p>
            <w:pPr>
              <w:pStyle w:val="Normal"/>
              <w:spacing w:lineRule="atLeast" w:line="360"/>
              <w:rPr>
                <w:rFonts w:ascii="Arial" w:hAnsi="Arial"/>
                <w:color w:val="202124"/>
              </w:rPr>
            </w:pPr>
            <w:r>
              <w:rPr/>
              <mc:AlternateContent>
                <mc:Choice Requires="wps">
                  <w:drawing>
                    <wp:inline distT="0" distB="0" distL="0" distR="0" wp14:anchorId="50D463FB">
                      <wp:extent cx="191135" cy="213995"/>
                      <wp:effectExtent l="0" t="0" r="18415" b="14605"/>
                      <wp:docPr id="3" name="Quadro 3"/>
                      <a:graphic xmlns:a="http://schemas.openxmlformats.org/drawingml/2006/main">
                        <a:graphicData uri="http://schemas.microsoft.com/office/word/2010/wordprocessingShape">
                          <wps:wsp>
                            <wps:cNvSpPr/>
                            <wps:spPr>
                              <a:xfrm>
                                <a:off x="0" y="0"/>
                                <a:ext cx="191160" cy="213840"/>
                              </a:xfrm>
                              <a:prstGeom prst="rect">
                                <a:avLst/>
                              </a:prstGeom>
                              <a:noFill/>
                              <a:ln w="19080">
                                <a:solidFill>
                                  <a:srgbClr val="5f6368"/>
                                </a:solidFill>
                                <a:round/>
                              </a:ln>
                            </wps:spPr>
                            <wps:style>
                              <a:lnRef idx="0"/>
                              <a:fillRef idx="0"/>
                              <a:effectRef idx="0"/>
                              <a:fontRef idx="minor"/>
                            </wps:style>
                            <wps:txbx>
                              <w:txbxContent>
                                <w:p>
                                  <w:pPr>
                                    <w:pStyle w:val="BodyText"/>
                                    <w:rPr>
                                      <w:color w:val="000000"/>
                                    </w:rPr>
                                  </w:pPr>
                                  <w:r>
                                    <w:rPr>
                                      <w:color w:val="000000"/>
                                    </w:rPr>
                                  </w:r>
                                </w:p>
                                <w:p>
                                  <w:pPr>
                                    <w:pStyle w:val="Contedodoquadro"/>
                                    <w:rPr>
                                      <w:color w:val="000000"/>
                                    </w:rPr>
                                  </w:pPr>
                                  <w:r>
                                    <w:rPr>
                                      <w:color w:val="000000"/>
                                    </w:rPr>
                                  </w:r>
                                </w:p>
                              </w:txbxContent>
                            </wps:txbx>
                            <wps:bodyPr lIns="0" rIns="0" tIns="0" bIns="0" anchor="t">
                              <a:noAutofit/>
                            </wps:bodyPr>
                          </wps:wsp>
                        </a:graphicData>
                      </a:graphic>
                    </wp:inline>
                  </w:drawing>
                </mc:Choice>
                <mc:Fallback>
                  <w:pict>
                    <v:rect id="shape_0" ID="Quadro 3" path="m0,0l-2147483645,0l-2147483645,-2147483646l0,-2147483646xe" stroked="t" o:allowincell="f" style="position:absolute;margin-left:0pt;margin-top:-18.05pt;width:15pt;height:16.8pt;mso-wrap-style:square;v-text-anchor:top;mso-position-vertical:top" wp14:anchorId="50D463FB">
                      <v:fill o:detectmouseclick="t" on="false"/>
                      <v:stroke color="#5f6368" weight="19080" joinstyle="round" endcap="flat"/>
                      <v:textbox>
                        <w:txbxContent>
                          <w:p>
                            <w:pPr>
                              <w:pStyle w:val="BodyText"/>
                              <w:rPr>
                                <w:color w:val="000000"/>
                              </w:rPr>
                            </w:pPr>
                            <w:r>
                              <w:rPr>
                                <w:color w:val="000000"/>
                              </w:rPr>
                            </w:r>
                          </w:p>
                          <w:p>
                            <w:pPr>
                              <w:pStyle w:val="Contedodoquadro"/>
                              <w:rPr>
                                <w:color w:val="000000"/>
                              </w:rPr>
                            </w:pPr>
                            <w:r>
                              <w:rPr>
                                <w:color w:val="000000"/>
                              </w:rPr>
                            </w:r>
                          </w:p>
                        </w:txbxContent>
                      </v:textbox>
                      <w10:wrap type="square"/>
                    </v:rect>
                  </w:pict>
                </mc:Fallback>
              </mc:AlternateContent>
            </w:r>
            <w:r>
              <w:rPr>
                <w:rFonts w:ascii="Arial" w:hAnsi="Arial"/>
                <w:color w:val="202124"/>
              </w:rPr>
              <w:t xml:space="preserve">Sim       </w:t>
            </w:r>
            <w:r>
              <w:rPr>
                <w:rFonts w:ascii="Arial" w:hAnsi="Arial"/>
                <w:color w:val="202124"/>
              </w:rPr>
              <mc:AlternateContent>
                <mc:Choice Requires="wps">
                  <w:drawing>
                    <wp:inline distT="0" distB="0" distL="0" distR="0" wp14:anchorId="1E3B6772">
                      <wp:extent cx="191135" cy="213995"/>
                      <wp:effectExtent l="0" t="0" r="18415" b="14605"/>
                      <wp:docPr id="4" name="Quadro 4"/>
                      <a:graphic xmlns:a="http://schemas.openxmlformats.org/drawingml/2006/main">
                        <a:graphicData uri="http://schemas.microsoft.com/office/word/2010/wordprocessingShape">
                          <wps:wsp>
                            <wps:cNvSpPr/>
                            <wps:spPr>
                              <a:xfrm>
                                <a:off x="0" y="0"/>
                                <a:ext cx="191160" cy="213840"/>
                              </a:xfrm>
                              <a:prstGeom prst="rect">
                                <a:avLst/>
                              </a:prstGeom>
                              <a:noFill/>
                              <a:ln w="19080">
                                <a:solidFill>
                                  <a:srgbClr val="5f6368"/>
                                </a:solidFill>
                                <a:round/>
                              </a:ln>
                            </wps:spPr>
                            <wps:style>
                              <a:lnRef idx="0"/>
                              <a:fillRef idx="0"/>
                              <a:effectRef idx="0"/>
                              <a:fontRef idx="minor"/>
                            </wps:style>
                            <wps:txbx>
                              <w:txbxContent>
                                <w:p>
                                  <w:pPr>
                                    <w:pStyle w:val="BodyText"/>
                                    <w:rPr>
                                      <w:color w:val="000000"/>
                                    </w:rPr>
                                  </w:pPr>
                                  <w:r>
                                    <w:rPr>
                                      <w:color w:val="000000"/>
                                    </w:rPr>
                                  </w:r>
                                </w:p>
                                <w:p>
                                  <w:pPr>
                                    <w:pStyle w:val="Contedodoquadro"/>
                                    <w:rPr>
                                      <w:color w:val="000000"/>
                                    </w:rPr>
                                  </w:pPr>
                                  <w:r>
                                    <w:rPr>
                                      <w:color w:val="000000"/>
                                    </w:rPr>
                                  </w:r>
                                </w:p>
                              </w:txbxContent>
                            </wps:txbx>
                            <wps:bodyPr lIns="0" rIns="0" tIns="0" bIns="0" anchor="t">
                              <a:noAutofit/>
                            </wps:bodyPr>
                          </wps:wsp>
                        </a:graphicData>
                      </a:graphic>
                    </wp:inline>
                  </w:drawing>
                </mc:Choice>
                <mc:Fallback>
                  <w:pict>
                    <v:rect id="shape_0" ID="Quadro 4" path="m0,0l-2147483645,0l-2147483645,-2147483646l0,-2147483646xe" stroked="t" o:allowincell="f" style="position:absolute;margin-left:0pt;margin-top:-18.05pt;width:15pt;height:16.8pt;mso-wrap-style:square;v-text-anchor:top;mso-position-vertical:top" wp14:anchorId="1E3B6772">
                      <v:fill o:detectmouseclick="t" on="false"/>
                      <v:stroke color="#5f6368" weight="19080" joinstyle="round" endcap="flat"/>
                      <v:textbox>
                        <w:txbxContent>
                          <w:p>
                            <w:pPr>
                              <w:pStyle w:val="BodyText"/>
                              <w:rPr>
                                <w:color w:val="000000"/>
                              </w:rPr>
                            </w:pPr>
                            <w:r>
                              <w:rPr>
                                <w:color w:val="000000"/>
                              </w:rPr>
                            </w:r>
                          </w:p>
                          <w:p>
                            <w:pPr>
                              <w:pStyle w:val="Contedodoquadro"/>
                              <w:rPr>
                                <w:color w:val="000000"/>
                              </w:rPr>
                            </w:pPr>
                            <w:r>
                              <w:rPr>
                                <w:color w:val="000000"/>
                              </w:rPr>
                            </w:r>
                          </w:p>
                        </w:txbxContent>
                      </v:textbox>
                      <w10:wrap type="square"/>
                    </v:rect>
                  </w:pict>
                </mc:Fallback>
              </mc:AlternateContent>
            </w:r>
            <w:r>
              <w:rPr>
                <w:rFonts w:ascii="Arial" w:hAnsi="Arial"/>
                <w:color w:val="202124"/>
              </w:rPr>
              <w:t xml:space="preserve"> Não</w:t>
            </w:r>
          </w:p>
          <w:p>
            <w:pPr>
              <w:pStyle w:val="Normal"/>
              <w:spacing w:lineRule="atLeast" w:line="360"/>
              <w:rPr>
                <w:rFonts w:ascii="Arial" w:hAnsi="Arial"/>
                <w:color w:val="202124"/>
              </w:rPr>
            </w:pPr>
            <w:r>
              <w:rPr>
                <w:rFonts w:ascii="Arial" w:hAnsi="Arial"/>
                <w:color w:val="202124"/>
              </w:rPr>
              <w:t>Em caso positivo, enumerar os critérios de padronização a seguir:</w:t>
            </w:r>
          </w:p>
          <w:p>
            <w:pPr>
              <w:pStyle w:val="Normal"/>
              <w:spacing w:lineRule="atLeast" w:line="360"/>
              <w:rPr>
                <w:rFonts w:ascii="Arial" w:hAnsi="Arial"/>
                <w:color w:val="202124"/>
              </w:rPr>
            </w:pPr>
            <w:r>
              <w:rPr>
                <w:rFonts w:ascii="Arial" w:hAnsi="Arial"/>
                <w:color w:val="202124"/>
              </w:rPr>
            </w:r>
          </w:p>
          <w:p>
            <w:pPr>
              <w:pStyle w:val="Normal"/>
              <w:widowControl/>
              <w:pBdr/>
              <w:ind w:left="196"/>
              <w:jc w:val="both"/>
              <w:rPr>
                <w:color w:val="000000"/>
                <w:sz w:val="24"/>
                <w:szCs w:val="24"/>
              </w:rPr>
            </w:pPr>
            <w:r>
              <w:rPr>
                <w:color w:val="000000"/>
                <w:sz w:val="24"/>
                <w:szCs w:val="24"/>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6091" w:val="clear"/>
          </w:tcPr>
          <w:p>
            <w:pPr>
              <w:pStyle w:val="Normal"/>
              <w:rPr>
                <w:b/>
                <w:color w:val="FFFFFF"/>
                <w:sz w:val="24"/>
                <w:szCs w:val="24"/>
              </w:rPr>
            </w:pPr>
            <w:r>
              <w:rPr>
                <w:b/>
                <w:color w:val="FFFFFF"/>
                <w:sz w:val="24"/>
                <w:szCs w:val="24"/>
              </w:rPr>
              <w:t>2.</w:t>
            </w:r>
            <w:r>
              <w:rPr>
                <w:color w:val="FFFFFF"/>
                <w:sz w:val="24"/>
                <w:szCs w:val="24"/>
              </w:rPr>
              <w:t xml:space="preserve"> </w:t>
            </w:r>
            <w:r>
              <w:rPr>
                <w:b/>
                <w:color w:val="FFFFFF"/>
                <w:sz w:val="24"/>
                <w:szCs w:val="24"/>
              </w:rPr>
              <w:t>JUSTIFICATIVA DA CONTRATAÇÃO</w:t>
            </w:r>
          </w:p>
        </w:tc>
      </w:tr>
      <w:tr>
        <w:trPr/>
        <w:tc>
          <w:tcPr>
            <w:tcW w:w="95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color w:val="548DD4"/>
                <w:sz w:val="24"/>
                <w:szCs w:val="24"/>
              </w:rPr>
            </w:pPr>
            <w:r>
              <w:rPr>
                <w:color w:val="548DD4"/>
                <w:sz w:val="24"/>
                <w:szCs w:val="24"/>
              </w:rPr>
            </w:r>
          </w:p>
          <w:p>
            <w:pPr>
              <w:pStyle w:val="Normal"/>
              <w:ind w:left="196" w:right="228"/>
              <w:jc w:val="both"/>
              <w:rPr>
                <w:color w:val="000000"/>
                <w:sz w:val="24"/>
                <w:szCs w:val="24"/>
              </w:rPr>
            </w:pPr>
            <w:r>
              <w:rPr>
                <w:color w:val="000000"/>
                <w:sz w:val="24"/>
                <w:szCs w:val="24"/>
              </w:rPr>
              <w:t xml:space="preserve">A Justificativa da contratação encontra-se pormenorizada em tópico específico dos Estudos Técnicos Preliminares, apêndice deste Termo de </w:t>
            </w:r>
            <w:commentRangeStart w:id="5"/>
            <w:sdt>
              <w:sdtPr>
                <w:tag w:val="goog_rdk_2"/>
                <w:id w:val="539253636"/>
              </w:sdtPr>
              <w:sdtContent>
                <w:r>
                  <w:rPr>
                    <w:color w:val="000000"/>
                    <w:sz w:val="24"/>
                    <w:szCs w:val="24"/>
                  </w:rPr>
                </w:r>
                <w:r>
                  <w:rPr>
                    <w:color w:val="000000"/>
                    <w:sz w:val="24"/>
                    <w:szCs w:val="24"/>
                  </w:rPr>
                </w:r>
              </w:sdtContent>
            </w:sdt>
            <w:r>
              <w:rPr>
                <w:color w:val="000000"/>
                <w:sz w:val="24"/>
                <w:szCs w:val="24"/>
              </w:rPr>
              <w:t>Referência</w:t>
            </w:r>
            <w:r>
              <w:rPr>
                <w:color w:val="000000"/>
                <w:sz w:val="24"/>
                <w:szCs w:val="24"/>
              </w:rPr>
            </w:r>
            <w:commentRangeEnd w:id="5"/>
            <w:r>
              <w:commentReference w:id="5"/>
            </w:r>
            <w:r>
              <w:rPr>
                <w:color w:val="000000"/>
                <w:sz w:val="24"/>
                <w:szCs w:val="24"/>
              </w:rPr>
              <w:t>.</w:t>
            </w:r>
          </w:p>
          <w:p>
            <w:pPr>
              <w:pStyle w:val="Normal"/>
              <w:jc w:val="both"/>
              <w:rPr>
                <w:sz w:val="24"/>
                <w:szCs w:val="24"/>
              </w:rPr>
            </w:pPr>
            <w:r>
              <w:rPr>
                <w:sz w:val="24"/>
                <w:szCs w:val="24"/>
              </w:rPr>
            </w:r>
          </w:p>
          <w:p>
            <w:pPr>
              <w:pStyle w:val="Normal"/>
              <w:jc w:val="both"/>
              <w:rPr>
                <w:sz w:val="24"/>
                <w:szCs w:val="24"/>
              </w:rPr>
            </w:pPr>
            <w:r>
              <w:rPr>
                <w:b/>
                <w:sz w:val="24"/>
                <w:szCs w:val="24"/>
              </w:rPr>
              <w:t>2.1.</w:t>
            </w:r>
            <w:r>
              <w:rPr>
                <w:sz w:val="24"/>
                <w:szCs w:val="24"/>
              </w:rPr>
              <w:t xml:space="preserve"> </w:t>
            </w:r>
            <w:r>
              <w:rPr>
                <w:b/>
                <w:sz w:val="24"/>
                <w:szCs w:val="24"/>
              </w:rPr>
              <w:t>REQUISITOS DA CONTRATAÇÃ</w:t>
            </w:r>
            <w:commentRangeStart w:id="6"/>
            <w:sdt>
              <w:sdtPr>
                <w:tag w:val="goog_rdk_3"/>
                <w:id w:val="1351221711"/>
              </w:sdtPr>
              <w:sdtContent>
                <w:r>
                  <w:rPr>
                    <w:b/>
                    <w:sz w:val="24"/>
                    <w:szCs w:val="24"/>
                  </w:rPr>
                </w:r>
                <w:r>
                  <w:rPr>
                    <w:b/>
                    <w:sz w:val="24"/>
                    <w:szCs w:val="24"/>
                  </w:rPr>
                </w:r>
              </w:sdtContent>
            </w:sdt>
            <w:commentRangeStart w:id="7"/>
            <w:sdt>
              <w:sdtPr>
                <w:tag w:val="goog_rdk_4"/>
                <w:id w:val="-1728296680"/>
              </w:sdtPr>
              <w:sdtContent>
                <w:r>
                  <w:rPr>
                    <w:b/>
                    <w:sz w:val="24"/>
                    <w:szCs w:val="24"/>
                  </w:rPr>
                </w:r>
                <w:r>
                  <w:rPr>
                    <w:b/>
                    <w:sz w:val="24"/>
                    <w:szCs w:val="24"/>
                  </w:rPr>
                </w:r>
              </w:sdtContent>
            </w:sdt>
            <w:r>
              <w:rPr>
                <w:b/>
                <w:sz w:val="24"/>
                <w:szCs w:val="24"/>
              </w:rPr>
              <w:t>O</w:t>
            </w:r>
            <w:r>
              <w:rPr>
                <w:b/>
                <w:sz w:val="24"/>
                <w:szCs w:val="24"/>
              </w:rPr>
            </w:r>
            <w:commentRangeEnd w:id="6"/>
            <w:r>
              <w:commentReference w:id="6"/>
            </w:r>
            <w:r>
              <w:rPr>
                <w:b/>
                <w:sz w:val="24"/>
                <w:szCs w:val="24"/>
              </w:rPr>
            </w:r>
            <w:commentRangeEnd w:id="7"/>
            <w:r>
              <w:commentReference w:id="7"/>
            </w:r>
            <w:r>
              <w:rPr>
                <w:sz w:val="24"/>
                <w:szCs w:val="24"/>
              </w:rPr>
              <w:t>:</w:t>
            </w:r>
          </w:p>
          <w:p>
            <w:pPr>
              <w:pStyle w:val="Normal"/>
              <w:jc w:val="both"/>
              <w:rPr/>
            </w:pPr>
            <w:r>
              <w:rPr/>
              <w:t xml:space="preserve"> </w:t>
            </w:r>
            <w:r>
              <w:rPr/>
              <w:t xml:space="preserve">A contratação deverá observar os seguintes requisitos: </w:t>
            </w:r>
          </w:p>
          <w:p>
            <w:pPr>
              <w:pStyle w:val="Normal"/>
              <w:jc w:val="both"/>
              <w:rPr/>
            </w:pPr>
            <w:r>
              <w:rPr/>
              <w:t xml:space="preserve">2.1.1. Os materiais devem ser de boa qualidade, de forma que haja melhor relação custo x benefício; </w:t>
            </w:r>
          </w:p>
          <w:p>
            <w:pPr>
              <w:pStyle w:val="Normal"/>
              <w:jc w:val="both"/>
              <w:rPr/>
            </w:pPr>
            <w:r>
              <w:rPr/>
              <w:t>2.1.2. Os materiais utilizados devem ter baixo impacto sobre recursos naturais como flora, fauna, ar, solo e água;</w:t>
            </w:r>
          </w:p>
          <w:p>
            <w:pPr>
              <w:pStyle w:val="Normal"/>
              <w:jc w:val="both"/>
              <w:rPr>
                <w:color w:val="FF0000"/>
              </w:rPr>
            </w:pPr>
            <w:r>
              <w:rPr>
                <w:color w:val="FF0000"/>
              </w:rPr>
              <w:t xml:space="preserve">2.1.3. Trata-se de aquisição de bens de maneira pontual em que somente serão pagos o(s) fornecedor(es) que entregar(em) efetivamente e em conformidade com o </w:t>
            </w:r>
            <w:commentRangeStart w:id="8"/>
            <w:sdt>
              <w:sdtPr>
                <w:tag w:val="goog_rdk_5"/>
                <w:id w:val="538164341"/>
              </w:sdtPr>
              <w:sdtContent>
                <w:r>
                  <w:rPr>
                    <w:color w:val="FF0000"/>
                  </w:rPr>
                </w:r>
                <w:r>
                  <w:rPr>
                    <w:color w:val="FF0000"/>
                  </w:rPr>
                </w:r>
              </w:sdtContent>
            </w:sdt>
            <w:r>
              <w:rPr>
                <w:color w:val="FF0000"/>
              </w:rPr>
              <w:t>solicitado</w:t>
            </w:r>
            <w:r>
              <w:rPr>
                <w:color w:val="FF0000"/>
              </w:rPr>
            </w:r>
            <w:commentRangeEnd w:id="8"/>
            <w:r>
              <w:commentReference w:id="8"/>
            </w:r>
            <w:r>
              <w:rPr>
                <w:color w:val="FF0000"/>
              </w:rPr>
              <w:t xml:space="preserve">. </w:t>
            </w:r>
          </w:p>
          <w:p>
            <w:pPr>
              <w:pStyle w:val="Normal"/>
              <w:jc w:val="both"/>
              <w:rPr/>
            </w:pPr>
            <w:r>
              <w:rPr/>
              <w:t xml:space="preserve">2.1.4. O produto deverá atender às seguintes características: </w:t>
            </w:r>
          </w:p>
          <w:p>
            <w:pPr>
              <w:pStyle w:val="Normal"/>
              <w:jc w:val="both"/>
              <w:rPr/>
            </w:pPr>
            <w:r>
              <w:rPr/>
              <w:t>2.1.5. Cada item tem sua especificação bem definida, conforme tabela acima (item 1.1), que deverá ser minuciosamente observada pelo fornecedor;</w:t>
            </w:r>
          </w:p>
          <w:p>
            <w:pPr>
              <w:pStyle w:val="Normal"/>
              <w:jc w:val="both"/>
              <w:rPr/>
            </w:pPr>
            <w:r>
              <w:rPr/>
              <w:t xml:space="preserve">2.1.6 Os bens poderão ser rejeitados, no todo ou em parte, quando em desacordo com as especificações constantes neste Termo de Referência e na proposta, devendo ser substituídos no prazo de 3 (três) dias, a contar da notificação da contratada, às suas custas, sem prejuízo da aplicação das penalidades. </w:t>
            </w:r>
          </w:p>
          <w:p>
            <w:pPr>
              <w:pStyle w:val="Normal"/>
              <w:jc w:val="both"/>
              <w:rPr/>
            </w:pPr>
            <w:r>
              <w:rPr/>
              <w:t>2.1.7 Os bens serão recebidos no prazo de 10 (dez) dias, após a verificação da qualidade e quantidade do material e consequente aceitação mediante termo circunstanciado.</w:t>
            </w:r>
          </w:p>
          <w:p>
            <w:pPr>
              <w:pStyle w:val="Normal"/>
              <w:jc w:val="both"/>
              <w:rPr/>
            </w:pPr>
            <w:r>
              <w:rPr/>
              <w:t xml:space="preserve">2.1.8 Na hipótese de a verificação a que se refere o subitem anterior não ser procedida dentro do prazo fixado, reputar-se-á como realizada, consumando-se o recebimento definitivo no dia do esgotamento do prazo. </w:t>
            </w:r>
          </w:p>
          <w:p>
            <w:pPr>
              <w:pStyle w:val="Normal"/>
              <w:jc w:val="both"/>
              <w:rPr/>
            </w:pPr>
            <w:r>
              <w:rPr/>
              <w:t>2.1.9 O recebimento do objeto não exclui a responsabilidade da contratada pelos prejuízos resultantes da incorreta execução do contrato.</w:t>
            </w:r>
          </w:p>
          <w:p>
            <w:pPr>
              <w:pStyle w:val="Normal"/>
              <w:jc w:val="both"/>
              <w:rPr/>
            </w:pPr>
            <w:r>
              <w:rPr/>
              <w:t>2.1.10. A fiscalização ficará a cargo de servidores pertencentes aos quadros da CMOP designados para esse fim, lotados no setor/departamento em que serão entregues os materiais.</w:t>
            </w:r>
          </w:p>
          <w:p>
            <w:pPr>
              <w:pStyle w:val="Normal"/>
              <w:jc w:val="both"/>
              <w:rPr/>
            </w:pPr>
            <w:r>
              <w:rPr/>
              <w:t>2.8. Cada fiscal será responsável pelo recebimento do material na setor/departamento onde desempenha suas atividades.</w:t>
            </w:r>
          </w:p>
          <w:p>
            <w:pPr>
              <w:pStyle w:val="Normal"/>
              <w:jc w:val="both"/>
              <w:rPr>
                <w:color w:val="FF0000"/>
              </w:rPr>
            </w:pPr>
            <w:r>
              <w:rPr/>
              <w:t>2.1.11</w:t>
            </w:r>
            <w:r>
              <w:rPr>
                <w:color w:val="FF0000"/>
              </w:rPr>
              <w:t xml:space="preserve">. A falta do bem, cujo fornecimento incumbe à detentora do preço registrado, não poderá ser alegada como motivo de força maior para o atraso, má execução ou inexecução do fornecimento objeto deste Termo de Referência, e não eximirá a fornecedora das sanções a que está sujeita pelo não cumprimento dos prazos bem como as demais condições </w:t>
            </w:r>
            <w:commentRangeStart w:id="9"/>
            <w:sdt>
              <w:sdtPr>
                <w:tag w:val="goog_rdk_6"/>
                <w:id w:val="-1707486127"/>
              </w:sdtPr>
              <w:sdtContent>
                <w:r>
                  <w:rPr>
                    <w:color w:val="FF0000"/>
                  </w:rPr>
                </w:r>
                <w:r>
                  <w:rPr>
                    <w:color w:val="FF0000"/>
                  </w:rPr>
                </w:r>
              </w:sdtContent>
            </w:sdt>
            <w:r>
              <w:rPr>
                <w:color w:val="FF0000"/>
              </w:rPr>
              <w:t>estabelecidas</w:t>
            </w:r>
            <w:r>
              <w:rPr>
                <w:color w:val="FF0000"/>
              </w:rPr>
            </w:r>
            <w:commentRangeEnd w:id="9"/>
            <w:r>
              <w:commentReference w:id="9"/>
            </w:r>
            <w:r>
              <w:rPr>
                <w:color w:val="FF0000"/>
              </w:rPr>
              <w:t>.</w:t>
            </w:r>
          </w:p>
          <w:p>
            <w:pPr>
              <w:pStyle w:val="Normal"/>
              <w:jc w:val="both"/>
              <w:rPr/>
            </w:pPr>
            <w:r>
              <w:rPr/>
              <w:t>2.1.12. Em hipótese alguma serão aceitos produtos em desacordo com as condições pactuadas, ficando sob responsabilidade da CONTRATADA o controle de qualidade do fornecimento, bem como a repetição à</w:t>
            </w:r>
          </w:p>
          <w:p>
            <w:pPr>
              <w:pStyle w:val="Normal"/>
              <w:jc w:val="both"/>
              <w:rPr>
                <w:sz w:val="24"/>
                <w:szCs w:val="24"/>
              </w:rPr>
            </w:pPr>
            <w:r>
              <w:rPr/>
              <w:t>suas próprias custas para correção de falhas, visando a apresentação da qualidade e resultados requisitados.</w:t>
            </w:r>
          </w:p>
          <w:p>
            <w:pPr>
              <w:pStyle w:val="Normal"/>
              <w:spacing w:before="120" w:after="0"/>
              <w:jc w:val="both"/>
              <w:rPr>
                <w:sz w:val="24"/>
                <w:szCs w:val="24"/>
              </w:rPr>
            </w:pPr>
            <w:r>
              <w:rPr>
                <w:b/>
                <w:sz w:val="24"/>
                <w:szCs w:val="24"/>
              </w:rPr>
              <w:t>2.2</w:t>
            </w:r>
            <w:r>
              <w:rPr>
                <w:sz w:val="24"/>
                <w:szCs w:val="24"/>
              </w:rPr>
              <w:t xml:space="preserve">. </w:t>
            </w:r>
            <w:r>
              <w:rPr>
                <w:b/>
                <w:sz w:val="24"/>
                <w:szCs w:val="24"/>
              </w:rPr>
              <w:t>FORMA E CRITÉRIOS DE SELEÇÃO DO FORNECEDO</w:t>
            </w:r>
            <w:commentRangeStart w:id="10"/>
            <w:sdt>
              <w:sdtPr>
                <w:tag w:val="goog_rdk_7"/>
                <w:id w:val="-2134858006"/>
              </w:sdtPr>
              <w:sdtContent>
                <w:r>
                  <w:rPr>
                    <w:b/>
                    <w:sz w:val="24"/>
                    <w:szCs w:val="24"/>
                  </w:rPr>
                </w:r>
                <w:r>
                  <w:rPr>
                    <w:b/>
                    <w:sz w:val="24"/>
                    <w:szCs w:val="24"/>
                  </w:rPr>
                </w:r>
              </w:sdtContent>
            </w:sdt>
            <w:r>
              <w:rPr>
                <w:b/>
                <w:sz w:val="24"/>
                <w:szCs w:val="24"/>
              </w:rPr>
              <w:t>R</w:t>
            </w:r>
            <w:r>
              <w:rPr>
                <w:b/>
                <w:sz w:val="24"/>
                <w:szCs w:val="24"/>
              </w:rPr>
            </w:r>
            <w:commentRangeEnd w:id="10"/>
            <w:r>
              <w:commentReference w:id="10"/>
            </w:r>
            <w:r>
              <w:rPr>
                <w:b/>
                <w:sz w:val="24"/>
                <w:szCs w:val="24"/>
              </w:rPr>
              <w:t>:</w:t>
            </w:r>
          </w:p>
          <w:p>
            <w:pPr>
              <w:pStyle w:val="Normal"/>
              <w:spacing w:before="120" w:after="0"/>
              <w:jc w:val="both"/>
              <w:rPr>
                <w:sz w:val="24"/>
                <w:szCs w:val="24"/>
              </w:rPr>
            </w:pPr>
            <w:r>
              <w:rPr>
                <w:b/>
                <w:sz w:val="24"/>
                <w:szCs w:val="24"/>
              </w:rPr>
              <w:t>2.2.1</w:t>
            </w:r>
            <w:r>
              <w:rPr>
                <w:sz w:val="24"/>
                <w:szCs w:val="24"/>
              </w:rPr>
              <w:t xml:space="preserve"> O fornecedor será selecionado por meio da realização de procedimento de_</w:t>
            </w:r>
            <w:r>
              <w:rPr>
                <w:i/>
                <w:sz w:val="24"/>
                <w:szCs w:val="24"/>
              </w:rPr>
              <w:t>____</w:t>
            </w:r>
            <w:r>
              <w:rPr>
                <w:sz w:val="24"/>
                <w:szCs w:val="24"/>
              </w:rPr>
              <w:t xml:space="preserve">____ </w:t>
            </w:r>
            <w:commentRangeStart w:id="11"/>
            <w:sdt>
              <w:sdtPr>
                <w:tag w:val="goog_rdk_8"/>
                <w:id w:val="-1278104190"/>
              </w:sdtPr>
              <w:sdtContent>
                <w:r>
                  <w:rPr>
                    <w:sz w:val="24"/>
                    <w:szCs w:val="24"/>
                  </w:rPr>
                </w:r>
                <w:r>
                  <w:rPr>
                    <w:sz w:val="24"/>
                    <w:szCs w:val="24"/>
                  </w:rPr>
                </w:r>
              </w:sdtContent>
            </w:sdt>
            <w:r>
              <w:rPr>
                <w:sz w:val="24"/>
                <w:szCs w:val="24"/>
              </w:rPr>
              <w:t>na</w:t>
            </w:r>
            <w:r>
              <w:rPr>
                <w:sz w:val="24"/>
                <w:szCs w:val="24"/>
              </w:rPr>
            </w:r>
            <w:commentRangeEnd w:id="11"/>
            <w:r>
              <w:commentReference w:id="11"/>
            </w:r>
            <w:r>
              <w:rPr>
                <w:sz w:val="24"/>
                <w:szCs w:val="24"/>
              </w:rPr>
              <w:t xml:space="preserve"> forma eletrônica, com fundamento na hipótese do art. </w:t>
            </w:r>
            <w:r>
              <w:rPr>
                <w:i/>
                <w:sz w:val="24"/>
                <w:szCs w:val="24"/>
              </w:rPr>
              <w:t>__</w:t>
            </w:r>
            <w:r>
              <w:rPr>
                <w:sz w:val="24"/>
                <w:szCs w:val="24"/>
              </w:rPr>
              <w:t>___</w:t>
            </w:r>
            <w:commentRangeStart w:id="12"/>
            <w:sdt>
              <w:sdtPr>
                <w:tag w:val="goog_rdk_9"/>
                <w:id w:val="1459299833"/>
              </w:sdtPr>
              <w:sdtContent>
                <w:r>
                  <w:rPr>
                    <w:sz w:val="24"/>
                    <w:szCs w:val="24"/>
                  </w:rPr>
                </w:r>
                <w:r>
                  <w:rPr>
                    <w:sz w:val="24"/>
                    <w:szCs w:val="24"/>
                  </w:rPr>
                </w:r>
              </w:sdtContent>
            </w:sdt>
            <w:r>
              <w:rPr>
                <w:sz w:val="24"/>
                <w:szCs w:val="24"/>
              </w:rPr>
              <w:t>da</w:t>
            </w:r>
            <w:r>
              <w:rPr>
                <w:sz w:val="24"/>
                <w:szCs w:val="24"/>
              </w:rPr>
            </w:r>
            <w:commentRangeEnd w:id="12"/>
            <w:r>
              <w:commentReference w:id="12"/>
            </w:r>
            <w:r>
              <w:rPr>
                <w:sz w:val="24"/>
                <w:szCs w:val="24"/>
              </w:rPr>
              <w:t xml:space="preserve"> Lei n.º 14.133/2021,</w:t>
              <w:br/>
              <w:t xml:space="preserve">que culminará com a seleção da proposta </w:t>
            </w:r>
            <w:commentRangeStart w:id="13"/>
            <w:sdt>
              <w:sdtPr>
                <w:tag w:val="goog_rdk_10"/>
                <w:id w:val="848676069"/>
              </w:sdtPr>
              <w:sdtContent>
                <w:r>
                  <w:rPr>
                    <w:sz w:val="24"/>
                    <w:szCs w:val="24"/>
                  </w:rPr>
                </w:r>
                <w:r>
                  <w:rPr>
                    <w:sz w:val="24"/>
                    <w:szCs w:val="24"/>
                  </w:rPr>
                </w:r>
              </w:sdtContent>
            </w:sdt>
            <w:r>
              <w:rPr>
                <w:sz w:val="24"/>
                <w:szCs w:val="24"/>
              </w:rPr>
              <w:t>de</w:t>
            </w:r>
            <w:r>
              <w:rPr>
                <w:sz w:val="24"/>
                <w:szCs w:val="24"/>
              </w:rPr>
            </w:r>
            <w:commentRangeEnd w:id="13"/>
            <w:r>
              <w:commentReference w:id="13"/>
            </w:r>
            <w:r>
              <w:rPr>
                <w:sz w:val="24"/>
                <w:szCs w:val="24"/>
              </w:rPr>
              <w:t xml:space="preserve"> _____________.</w:t>
              <w:br/>
            </w:r>
            <w:r>
              <w:rPr>
                <w:b/>
                <w:sz w:val="24"/>
                <w:szCs w:val="24"/>
              </w:rPr>
              <w:t>2.2.2</w:t>
            </w:r>
            <w:r>
              <w:rPr>
                <w:sz w:val="24"/>
                <w:szCs w:val="24"/>
              </w:rPr>
              <w:t xml:space="preserve"> As exigências de habilitação jurídica, fiscal, social e trabalhista são as usuais para a</w:t>
              <w:br/>
              <w:t xml:space="preserve">generalidade dos objetos e estão dispostas no item 5 deste termo de referência. </w:t>
            </w:r>
          </w:p>
          <w:p>
            <w:pPr>
              <w:pStyle w:val="Normal"/>
              <w:ind w:left="196"/>
              <w:jc w:val="both"/>
              <w:rPr>
                <w:color w:val="548DD4"/>
                <w:sz w:val="24"/>
                <w:szCs w:val="24"/>
              </w:rPr>
            </w:pPr>
            <w:r>
              <w:rPr>
                <w:color w:val="548DD4"/>
                <w:sz w:val="24"/>
                <w:szCs w:val="24"/>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6091" w:val="clear"/>
          </w:tcPr>
          <w:p>
            <w:pPr>
              <w:pStyle w:val="Normal"/>
              <w:jc w:val="both"/>
              <w:rPr>
                <w:b/>
                <w:color w:val="548DD4"/>
                <w:sz w:val="24"/>
                <w:szCs w:val="24"/>
              </w:rPr>
            </w:pPr>
            <w:r>
              <w:rPr>
                <w:b/>
                <w:color w:val="FFFFFF"/>
                <w:sz w:val="24"/>
                <w:szCs w:val="24"/>
              </w:rPr>
              <w:t>3.DESCRIÇÃO DA SOLUÇÃO COMO UM TODO CONSIDERADO O CICLO DE VIDA DO OBJETO E ESPECIFICAÇÃO DO PRODUTO (art. 6º, inciso XXIII, alínea ‘c’, e art. 40, §1º, inciso I, da Lei nº 14.133/2021)</w:t>
            </w:r>
          </w:p>
        </w:tc>
      </w:tr>
      <w:tr>
        <w:trPr/>
        <w:tc>
          <w:tcPr>
            <w:tcW w:w="9570" w:type="dxa"/>
            <w:tcBorders>
              <w:top w:val="single" w:sz="4" w:space="0" w:color="000000"/>
              <w:left w:val="single" w:sz="4" w:space="0" w:color="000000"/>
              <w:bottom w:val="single" w:sz="4" w:space="0" w:color="000000"/>
              <w:right w:val="single" w:sz="4" w:space="0" w:color="000000"/>
            </w:tcBorders>
            <w:shd w:color="auto" w:fill="FFFFFF" w:val="clear"/>
          </w:tcPr>
          <w:p>
            <w:pPr>
              <w:pStyle w:val="Normal"/>
              <w:jc w:val="both"/>
              <w:rPr>
                <w:b/>
                <w:color w:val="FFFFFF"/>
                <w:sz w:val="24"/>
                <w:szCs w:val="24"/>
              </w:rPr>
            </w:pPr>
            <w:r>
              <w:rPr>
                <w:b/>
                <w:color w:val="FFFFFF"/>
                <w:sz w:val="24"/>
                <w:szCs w:val="24"/>
              </w:rPr>
            </w:r>
          </w:p>
          <w:p>
            <w:pPr>
              <w:pStyle w:val="Normal"/>
              <w:jc w:val="both"/>
              <w:rPr>
                <w:sz w:val="24"/>
                <w:szCs w:val="24"/>
              </w:rPr>
            </w:pPr>
            <w:r>
              <w:rPr>
                <w:sz w:val="24"/>
                <w:szCs w:val="24"/>
              </w:rPr>
              <w:t xml:space="preserve">3.1. A descrição da solução como um todo é o fornecimento </w:t>
            </w:r>
            <w:commentRangeStart w:id="14"/>
            <w:sdt>
              <w:sdtPr>
                <w:tag w:val="goog_rdk_11"/>
                <w:id w:val="1049493224"/>
              </w:sdtPr>
              <w:sdtContent>
                <w:r>
                  <w:rPr>
                    <w:sz w:val="24"/>
                    <w:szCs w:val="24"/>
                  </w:rPr>
                </w:r>
                <w:r>
                  <w:rPr>
                    <w:sz w:val="24"/>
                    <w:szCs w:val="24"/>
                  </w:rPr>
                </w:r>
              </w:sdtContent>
            </w:sdt>
            <w:r>
              <w:rPr>
                <w:sz w:val="24"/>
                <w:szCs w:val="24"/>
              </w:rPr>
              <w:t>de</w:t>
            </w:r>
            <w:r>
              <w:rPr>
                <w:sz w:val="24"/>
                <w:szCs w:val="24"/>
              </w:rPr>
            </w:r>
            <w:commentRangeEnd w:id="14"/>
            <w:r>
              <w:commentReference w:id="14"/>
            </w:r>
            <w:r>
              <w:rPr>
                <w:sz w:val="24"/>
                <w:szCs w:val="24"/>
              </w:rPr>
              <w:t xml:space="preserve"> ____________, conforme descrições deste Termo de Referência e mediante escolha por __________ na modalidade eletrônica.</w:t>
            </w:r>
          </w:p>
          <w:p>
            <w:pPr>
              <w:pStyle w:val="Normal"/>
              <w:jc w:val="both"/>
              <w:rPr>
                <w:b/>
                <w:color w:val="FFFFFF"/>
                <w:sz w:val="24"/>
                <w:szCs w:val="24"/>
              </w:rPr>
            </w:pPr>
            <w:r>
              <w:rPr>
                <w:sz w:val="24"/>
                <w:szCs w:val="24"/>
              </w:rPr>
              <w:t xml:space="preserve"> </w:t>
            </w:r>
            <w:r>
              <w:rPr>
                <w:sz w:val="24"/>
                <w:szCs w:val="24"/>
              </w:rPr>
              <w:t>3.2. Após a sessão pública, será avaliado o item fornecido, a habilitação da empresa e gerada a Nota de Empenho, Autorização de Fornecimento ou Documento Equivalente, conforme proposta enviada.</w:t>
            </w:r>
          </w:p>
          <w:p>
            <w:pPr>
              <w:pStyle w:val="Normal"/>
              <w:jc w:val="both"/>
              <w:rPr>
                <w:b/>
                <w:color w:val="FFFFFF"/>
                <w:sz w:val="24"/>
                <w:szCs w:val="24"/>
              </w:rPr>
            </w:pPr>
            <w:r>
              <w:rPr>
                <w:b/>
                <w:color w:val="FFFFFF"/>
                <w:sz w:val="24"/>
                <w:szCs w:val="24"/>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6091" w:val="clear"/>
          </w:tcPr>
          <w:p>
            <w:pPr>
              <w:pStyle w:val="Normal"/>
              <w:rPr>
                <w:b/>
                <w:color w:val="FFFFFF"/>
                <w:sz w:val="24"/>
                <w:szCs w:val="24"/>
              </w:rPr>
            </w:pPr>
            <w:r>
              <w:rPr>
                <w:b/>
                <w:color w:val="FFFFFF"/>
                <w:sz w:val="24"/>
                <w:szCs w:val="24"/>
              </w:rPr>
              <w:t>4.</w:t>
            </w:r>
            <w:r>
              <w:rPr>
                <w:color w:val="FFFFFF"/>
                <w:sz w:val="24"/>
                <w:szCs w:val="24"/>
              </w:rPr>
              <w:t xml:space="preserve"> </w:t>
            </w:r>
            <w:r>
              <w:rPr>
                <w:b/>
                <w:color w:val="FFFFFF"/>
                <w:sz w:val="24"/>
                <w:szCs w:val="24"/>
              </w:rPr>
              <w:t>DOS PARÂMETROS DA LICITAÇÃO</w:t>
            </w:r>
          </w:p>
        </w:tc>
      </w:tr>
      <w:tr>
        <w:trPr/>
        <w:tc>
          <w:tcPr>
            <w:tcW w:w="9570" w:type="dxa"/>
            <w:tcBorders>
              <w:top w:val="single" w:sz="4" w:space="0" w:color="000000"/>
              <w:left w:val="single" w:sz="4" w:space="0" w:color="000000"/>
              <w:bottom w:val="single" w:sz="4" w:space="0" w:color="000000"/>
              <w:right w:val="single" w:sz="4" w:space="0" w:color="000000"/>
            </w:tcBorders>
            <w:shd w:color="auto" w:fill="auto" w:val="clear"/>
          </w:tcPr>
          <w:sdt>
            <w:sdtPr>
              <w:id w:val="1693642804"/>
              <w:tag w:val="goog_rdk_30"/>
            </w:sdtPr>
            <w:sdtContent>
              <w:p>
                <w:pPr>
                  <w:pStyle w:val="ListParagraph"/>
                  <w:numPr>
                    <w:ilvl w:val="1"/>
                    <w:numId w:val="4"/>
                  </w:numPr>
                  <w:pBdr/>
                  <w:tabs>
                    <w:tab w:val="clear" w:pos="720"/>
                    <w:tab w:val="left" w:pos="483" w:leader="none"/>
                  </w:tabs>
                  <w:spacing w:before="120" w:after="0"/>
                  <w:rPr>
                    <w:b/>
                    <w:color w:val="000000"/>
                  </w:rPr>
                </w:pPr>
                <w:r>
                  <w:rPr>
                    <w:b/>
                    <w:color w:val="000000"/>
                  </w:rPr>
                  <w:t>Será adotado o Sistema de Registro de Preços – SRP?</w:t>
                </w:r>
              </w:p>
              <w:p>
                <w:pPr>
                  <w:pStyle w:val="Normal"/>
                  <w:widowControl/>
                  <w:pBdr/>
                  <w:tabs>
                    <w:tab w:val="clear" w:pos="720"/>
                    <w:tab w:val="left" w:pos="1452" w:leader="none"/>
                    <w:tab w:val="left" w:pos="1454" w:leader="none"/>
                  </w:tabs>
                  <w:spacing w:before="120" w:after="0"/>
                  <w:ind w:left="196"/>
                  <w:rPr>
                    <w:color w:val="000000"/>
                    <w:sz w:val="24"/>
                    <w:szCs w:val="24"/>
                  </w:rPr>
                </w:pPr>
                <w:r>
                  <w:rPr>
                    <w:color w:val="000000"/>
                    <w:sz w:val="24"/>
                    <w:szCs w:val="24"/>
                  </w:rPr>
                  <w:t>(     ) Sim</w:t>
                </w:r>
              </w:p>
              <w:p>
                <w:pPr>
                  <w:pStyle w:val="Normal"/>
                  <w:widowControl/>
                  <w:pBdr/>
                  <w:tabs>
                    <w:tab w:val="clear" w:pos="720"/>
                    <w:tab w:val="left" w:pos="1452" w:leader="none"/>
                    <w:tab w:val="left" w:pos="1454" w:leader="none"/>
                  </w:tabs>
                  <w:spacing w:before="120" w:after="0"/>
                  <w:ind w:left="196"/>
                  <w:rPr>
                    <w:color w:val="000000"/>
                    <w:sz w:val="24"/>
                    <w:szCs w:val="24"/>
                  </w:rPr>
                </w:pPr>
                <w:r>
                  <w:rPr>
                    <w:color w:val="000000"/>
                    <w:sz w:val="24"/>
                    <w:szCs w:val="24"/>
                  </w:rPr>
                  <w:t>(     ) Não</w:t>
                </w:r>
              </w:p>
              <w:p>
                <w:pPr>
                  <w:pStyle w:val="Normal"/>
                  <w:widowControl/>
                  <w:pBdr/>
                  <w:ind w:left="851"/>
                  <w:rPr>
                    <w:color w:val="000000"/>
                    <w:sz w:val="24"/>
                    <w:szCs w:val="24"/>
                  </w:rPr>
                </w:pPr>
                <w:r>
                  <w:rPr>
                    <w:color w:val="000000"/>
                    <w:sz w:val="24"/>
                    <w:szCs w:val="24"/>
                  </w:rPr>
                </w:r>
              </w:p>
              <w:p>
                <w:pPr>
                  <w:pStyle w:val="ListParagraph"/>
                  <w:numPr>
                    <w:ilvl w:val="2"/>
                    <w:numId w:val="4"/>
                  </w:numPr>
                  <w:pBdr/>
                  <w:tabs>
                    <w:tab w:val="clear" w:pos="720"/>
                    <w:tab w:val="left" w:pos="763" w:leader="none"/>
                  </w:tabs>
                  <w:spacing w:lineRule="auto" w:line="228" w:before="116" w:after="0"/>
                  <w:ind w:hanging="720" w:left="720" w:right="228"/>
                  <w:jc w:val="both"/>
                  <w:rPr>
                    <w:color w:val="000000"/>
                  </w:rPr>
                </w:pPr>
                <w:r>
                  <w:rPr>
                    <w:b/>
                    <w:color w:val="000000"/>
                  </w:rPr>
                  <w:t>Justificativa para adoção do Sistema de Registro de Preços</w:t>
                </w:r>
              </w:p>
              <w:p>
                <w:pPr>
                  <w:pStyle w:val="Normal"/>
                  <w:widowControl/>
                  <w:pBdr/>
                  <w:tabs>
                    <w:tab w:val="clear" w:pos="720"/>
                    <w:tab w:val="left" w:pos="763" w:leader="none"/>
                  </w:tabs>
                  <w:spacing w:lineRule="auto" w:line="228" w:before="116" w:after="0"/>
                  <w:ind w:left="196" w:right="228"/>
                  <w:jc w:val="both"/>
                  <w:rPr>
                    <w:color w:val="000000"/>
                    <w:sz w:val="24"/>
                    <w:szCs w:val="24"/>
                  </w:rPr>
                </w:pPr>
                <w:r>
                  <w:rPr>
                    <w:color w:val="000000"/>
                    <w:sz w:val="24"/>
                    <w:szCs w:val="24"/>
                  </w:rPr>
                  <w:t>(     )  quando, pelas características do bem, houver necessidade de contratações frequentes, com maior celeridade e transparência</w:t>
                </w:r>
              </w:p>
              <w:p>
                <w:pPr>
                  <w:pStyle w:val="Normal"/>
                  <w:widowControl/>
                  <w:pBdr/>
                  <w:tabs>
                    <w:tab w:val="clear" w:pos="720"/>
                    <w:tab w:val="left" w:pos="1955" w:leader="none"/>
                  </w:tabs>
                  <w:spacing w:lineRule="auto" w:line="228" w:before="117" w:after="0"/>
                  <w:ind w:left="196" w:right="228"/>
                  <w:jc w:val="both"/>
                  <w:rPr>
                    <w:color w:val="000000"/>
                    <w:sz w:val="24"/>
                    <w:szCs w:val="24"/>
                  </w:rPr>
                </w:pPr>
                <w:r>
                  <w:rPr>
                    <w:color w:val="000000"/>
                    <w:sz w:val="24"/>
                    <w:szCs w:val="24"/>
                  </w:rPr>
                  <w:t>(   ) quando for conveniente a compra de bens para  atendimento a mais de um órgão ou entidade, ou a programas de governo; e</w:t>
                </w:r>
              </w:p>
              <w:p>
                <w:pPr>
                  <w:pStyle w:val="Normal"/>
                  <w:widowControl/>
                  <w:pBdr/>
                  <w:tabs>
                    <w:tab w:val="clear" w:pos="720"/>
                    <w:tab w:val="left" w:pos="1908" w:leader="none"/>
                  </w:tabs>
                  <w:spacing w:lineRule="auto" w:line="228" w:before="118" w:after="0"/>
                  <w:ind w:left="196" w:right="228"/>
                  <w:jc w:val="both"/>
                  <w:rPr>
                    <w:color w:val="000000"/>
                    <w:sz w:val="24"/>
                    <w:szCs w:val="24"/>
                  </w:rPr>
                </w:pPr>
                <w:r>
                  <w:rPr>
                    <w:color w:val="000000"/>
                    <w:sz w:val="24"/>
                    <w:szCs w:val="24"/>
                  </w:rPr>
                  <w:t>(  ) quando, pela natureza do objeto, não for possível definir previamente o quantitativo a ser demandado pela Administração Pública.</w:t>
                </w:r>
              </w:p>
              <w:p>
                <w:pPr>
                  <w:pStyle w:val="Normal"/>
                  <w:widowControl/>
                  <w:pBdr/>
                  <w:ind w:left="851"/>
                  <w:rPr>
                    <w:color w:val="000000"/>
                    <w:sz w:val="24"/>
                    <w:szCs w:val="24"/>
                  </w:rPr>
                </w:pPr>
                <w:r>
                  <w:rPr>
                    <w:color w:val="000000"/>
                    <w:sz w:val="24"/>
                    <w:szCs w:val="24"/>
                  </w:rPr>
                </w:r>
              </w:p>
              <w:p>
                <w:pPr>
                  <w:pStyle w:val="ListParagraph"/>
                  <w:numPr>
                    <w:ilvl w:val="1"/>
                    <w:numId w:val="4"/>
                  </w:numPr>
                  <w:pBdr/>
                  <w:tabs>
                    <w:tab w:val="clear" w:pos="720"/>
                    <w:tab w:val="left" w:pos="763" w:leader="none"/>
                  </w:tabs>
                  <w:spacing w:before="119" w:after="0"/>
                  <w:ind w:hanging="360" w:left="360" w:right="228"/>
                  <w:jc w:val="both"/>
                  <w:rPr>
                    <w:b/>
                    <w:color w:val="000000"/>
                  </w:rPr>
                </w:pPr>
                <w:r>
                  <w:rPr>
                    <w:b/>
                    <w:color w:val="000000"/>
                  </w:rPr>
                  <w:t>Será adotado tratamento diferenciado a microempresas (ME) e empresas de pequeno porte (EPP), conforme o disposto no art. 48 da Lei Complementar nº 123/2006 (alterado pela Lei Complementar nº 147/2014):</w:t>
                </w:r>
              </w:p>
              <w:p>
                <w:pPr>
                  <w:pStyle w:val="Normal"/>
                  <w:widowControl/>
                  <w:pBdr/>
                  <w:spacing w:before="179" w:after="0"/>
                  <w:ind w:left="196" w:right="228"/>
                  <w:jc w:val="both"/>
                  <w:rPr>
                    <w:color w:val="000000"/>
                    <w:sz w:val="24"/>
                    <w:szCs w:val="24"/>
                  </w:rPr>
                </w:pPr>
                <w:r>
                  <w:rPr>
                    <w:color w:val="000000"/>
                    <w:sz w:val="24"/>
                    <w:szCs w:val="24"/>
                  </w:rPr>
                  <w:t>(    ) Valor referencial inferior a R$ 80.000,00 por item (participação exclusiva para ME/EPP).</w:t>
                </w:r>
              </w:p>
              <w:p>
                <w:pPr>
                  <w:pStyle w:val="Normal"/>
                  <w:widowControl/>
                  <w:pBdr/>
                  <w:spacing w:before="179" w:after="0"/>
                  <w:ind w:left="196" w:right="228"/>
                  <w:jc w:val="both"/>
                  <w:rPr>
                    <w:color w:val="000000"/>
                    <w:sz w:val="24"/>
                    <w:szCs w:val="24"/>
                  </w:rPr>
                </w:pPr>
                <w:r>
                  <w:rPr>
                    <w:color w:val="000000"/>
                    <w:sz w:val="24"/>
                    <w:szCs w:val="24"/>
                  </w:rPr>
                  <w:t>(    ) Valor referencial superior a R$ 80.000,00 por item (participação exclusiva para ME/EPP).</w:t>
                </w:r>
              </w:p>
              <w:p>
                <w:pPr>
                  <w:pStyle w:val="Normal"/>
                  <w:widowControl/>
                  <w:pBdr/>
                  <w:spacing w:before="182" w:after="0"/>
                  <w:ind w:left="196" w:right="228"/>
                  <w:jc w:val="both"/>
                  <w:rPr>
                    <w:color w:val="000000"/>
                    <w:sz w:val="24"/>
                    <w:szCs w:val="24"/>
                  </w:rPr>
                </w:pPr>
                <w:r>
                  <w:rPr>
                    <w:color w:val="000000"/>
                    <w:sz w:val="24"/>
                    <w:szCs w:val="24"/>
                  </w:rPr>
                  <w:t>(         ) Valor referencial superior a R$ 80.000,00 de natureza divisível (com cota para ME/EPP).</w:t>
                </w:r>
              </w:p>
              <w:p>
                <w:pPr>
                  <w:pStyle w:val="Normal"/>
                  <w:widowControl/>
                  <w:pBdr/>
                  <w:spacing w:lineRule="auto" w:line="259" w:before="226" w:after="0"/>
                  <w:ind w:left="196" w:right="228"/>
                  <w:jc w:val="both"/>
                  <w:rPr>
                    <w:color w:val="000000"/>
                    <w:sz w:val="24"/>
                    <w:szCs w:val="24"/>
                  </w:rPr>
                </w:pPr>
                <w:r>
                  <w:rPr>
                    <w:color w:val="000000"/>
                    <w:sz w:val="24"/>
                    <w:szCs w:val="24"/>
                  </w:rPr>
                  <w:t xml:space="preserve">(  ) Valor referencial superior a R$ 80.000,00 de natureza divisível, porém não sendo aplicável tratamento diferenciado e simplificado para as microempresas e empresas de pequeno porte por não ser mais vantajoso para a administração pública. </w:t>
                </w:r>
              </w:p>
              <w:p>
                <w:pPr>
                  <w:pStyle w:val="Normal"/>
                  <w:widowControl/>
                  <w:pBdr/>
                  <w:spacing w:lineRule="auto" w:line="259" w:before="226" w:after="0"/>
                  <w:ind w:left="196" w:right="228"/>
                  <w:jc w:val="both"/>
                  <w:rPr>
                    <w:color w:val="000000"/>
                    <w:sz w:val="24"/>
                    <w:szCs w:val="24"/>
                  </w:rPr>
                </w:pPr>
                <w:r>
                  <w:rPr>
                    <w:color w:val="000000"/>
                    <w:sz w:val="24"/>
                    <w:szCs w:val="24"/>
                  </w:rPr>
                  <w:t>(   ) Valor referencial superior a R$ 80.000,00 de natureza divisível, porém não sendo aplicável tratamento diferenciado e simplificado para as microempresas e empresas de pequeno porte por não haver um mínimo de 3 (três) fornecedores competitivos enquadrados como microempresas ou empresas de pequeno porte sediados local ou regionalmente e capazes de cumprir as exigências estabelecidas no instrumento convocatório</w:t>
                </w:r>
              </w:p>
              <w:p>
                <w:pPr>
                  <w:pStyle w:val="Normal"/>
                  <w:widowControl/>
                  <w:pBdr/>
                  <w:spacing w:lineRule="auto" w:line="259"/>
                  <w:ind w:left="851"/>
                  <w:jc w:val="both"/>
                  <w:rPr>
                    <w:color w:val="000000"/>
                    <w:sz w:val="24"/>
                    <w:szCs w:val="24"/>
                  </w:rPr>
                </w:pPr>
                <w:r>
                  <w:rPr>
                    <w:color w:val="000000"/>
                    <w:sz w:val="24"/>
                    <w:szCs w:val="24"/>
                  </w:rPr>
                </w:r>
              </w:p>
              <w:p>
                <w:pPr>
                  <w:pStyle w:val="Normal"/>
                  <w:widowControl/>
                  <w:pBdr/>
                  <w:spacing w:lineRule="auto" w:line="259"/>
                  <w:ind w:left="200"/>
                  <w:jc w:val="both"/>
                  <w:rPr>
                    <w:color w:val="000000"/>
                    <w:sz w:val="24"/>
                    <w:szCs w:val="24"/>
                  </w:rPr>
                </w:pPr>
                <w:r>
                  <w:rPr>
                    <w:color w:val="000000"/>
                    <w:sz w:val="24"/>
                    <w:szCs w:val="24"/>
                  </w:rPr>
                  <w:t xml:space="preserve">Justificativa: </w:t>
                </w:r>
              </w:p>
            </w:sdtContent>
          </w:sdt>
          <w:tbl>
            <w:tblPr>
              <w:tblStyle w:val="af4"/>
              <w:tblW w:w="9072" w:type="dxa"/>
              <w:jc w:val="left"/>
              <w:tblInd w:w="195" w:type="dxa"/>
              <w:tblLayout w:type="fixed"/>
              <w:tblCellMar>
                <w:top w:w="0" w:type="dxa"/>
                <w:left w:w="108" w:type="dxa"/>
                <w:bottom w:w="0" w:type="dxa"/>
                <w:right w:w="108" w:type="dxa"/>
              </w:tblCellMar>
              <w:tblLook w:firstRow="0" w:noVBand="1" w:lastRow="0" w:firstColumn="0" w:lastColumn="0" w:noHBand="0" w:val="0400"/>
            </w:tblPr>
            <w:tblGrid>
              <w:gridCol w:w="9072"/>
            </w:tblGrid>
            <w:tr>
              <w:trPr/>
              <w:tc>
                <w:tcPr>
                  <w:tcW w:w="90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pBdr/>
                    <w:spacing w:lineRule="auto" w:line="259"/>
                    <w:ind w:left="200"/>
                    <w:jc w:val="both"/>
                    <w:rPr>
                      <w:color w:val="000000"/>
                      <w:sz w:val="24"/>
                      <w:szCs w:val="24"/>
                    </w:rPr>
                  </w:pPr>
                  <w:r>
                    <w:rPr>
                      <w:color w:val="000000"/>
                      <w:sz w:val="24"/>
                      <w:szCs w:val="24"/>
                    </w:rPr>
                  </w:r>
                </w:p>
                <w:p>
                  <w:pPr>
                    <w:pStyle w:val="Normal"/>
                    <w:widowControl/>
                    <w:pBdr/>
                    <w:spacing w:lineRule="auto" w:line="259"/>
                    <w:ind w:left="200"/>
                    <w:jc w:val="both"/>
                    <w:rPr>
                      <w:color w:val="000000"/>
                      <w:sz w:val="24"/>
                      <w:szCs w:val="24"/>
                    </w:rPr>
                  </w:pPr>
                  <w:r>
                    <w:rPr>
                      <w:color w:val="000000"/>
                      <w:sz w:val="24"/>
                      <w:szCs w:val="24"/>
                    </w:rPr>
                  </w:r>
                </w:p>
                <w:p>
                  <w:pPr>
                    <w:pStyle w:val="Normal"/>
                    <w:widowControl/>
                    <w:pBdr/>
                    <w:spacing w:lineRule="auto" w:line="259"/>
                    <w:ind w:left="200"/>
                    <w:jc w:val="both"/>
                    <w:rPr>
                      <w:color w:val="000000"/>
                      <w:sz w:val="24"/>
                      <w:szCs w:val="24"/>
                    </w:rPr>
                  </w:pPr>
                  <w:r>
                    <w:rPr>
                      <w:color w:val="000000"/>
                      <w:sz w:val="24"/>
                      <w:szCs w:val="24"/>
                    </w:rPr>
                  </w:r>
                </w:p>
              </w:tc>
            </w:tr>
          </w:tbl>
          <w:p>
            <w:pPr>
              <w:pStyle w:val="Normal"/>
              <w:widowControl/>
              <w:pBdr/>
              <w:spacing w:lineRule="auto" w:line="259"/>
              <w:ind w:left="851"/>
              <w:jc w:val="both"/>
              <w:rPr>
                <w:color w:val="000000"/>
                <w:sz w:val="24"/>
                <w:szCs w:val="24"/>
              </w:rPr>
            </w:pPr>
            <w:r>
              <w:rPr>
                <w:color w:val="000000"/>
                <w:sz w:val="24"/>
                <w:szCs w:val="24"/>
              </w:rPr>
            </w:r>
          </w:p>
          <w:p>
            <w:pPr>
              <w:pStyle w:val="Normal"/>
              <w:widowControl/>
              <w:numPr>
                <w:ilvl w:val="2"/>
                <w:numId w:val="4"/>
              </w:numPr>
              <w:pBdr/>
              <w:tabs>
                <w:tab w:val="clear" w:pos="720"/>
                <w:tab w:val="left" w:pos="905" w:leader="none"/>
              </w:tabs>
              <w:spacing w:lineRule="auto" w:line="259" w:before="226" w:after="0"/>
              <w:ind w:hanging="0" w:left="196" w:right="228"/>
              <w:jc w:val="both"/>
              <w:rPr>
                <w:b/>
                <w:color w:val="000000"/>
                <w:sz w:val="24"/>
                <w:szCs w:val="24"/>
              </w:rPr>
            </w:pPr>
            <w:r>
              <w:rPr>
                <w:b/>
                <w:color w:val="000000"/>
                <w:sz w:val="24"/>
                <w:szCs w:val="24"/>
              </w:rPr>
              <w:t xml:space="preserve">Percentual para aplicação do Art. 48  da Lei Complementar n.º 123/2006 (alterado pela Lei Complementar nº 147/2014):  __________ </w:t>
            </w:r>
            <w:commentRangeStart w:id="15"/>
            <w:commentRangeStart w:id="16"/>
            <w:sdt>
              <w:sdtPr>
                <w:tag w:val="goog_rdk_12"/>
                <w:id w:val="-1361513796"/>
              </w:sdtPr>
              <w:sdtContent>
                <w:r>
                  <w:rPr>
                    <w:b/>
                    <w:color w:val="000000"/>
                    <w:sz w:val="24"/>
                    <w:szCs w:val="24"/>
                  </w:rPr>
                </w:r>
                <w:r>
                  <w:rPr>
                    <w:b/>
                    <w:color w:val="000000"/>
                    <w:sz w:val="24"/>
                    <w:szCs w:val="24"/>
                  </w:rPr>
                </w:r>
              </w:sdtContent>
            </w:sdt>
            <w:r>
              <w:rPr>
                <w:b/>
                <w:color w:val="000000"/>
                <w:sz w:val="24"/>
                <w:szCs w:val="24"/>
              </w:rPr>
              <w:t>%</w:t>
            </w:r>
            <w:r>
              <w:rPr>
                <w:b/>
                <w:color w:val="000000"/>
                <w:sz w:val="24"/>
                <w:szCs w:val="24"/>
              </w:rPr>
            </w:r>
            <w:commentRangeEnd w:id="15"/>
            <w:r>
              <w:commentReference w:id="15"/>
            </w:r>
            <w:commentRangeEnd w:id="16"/>
            <w:r>
              <w:commentReference w:id="16"/>
            </w:r>
            <w:r>
              <w:rPr>
                <w:b/>
                <w:color w:val="000000"/>
                <w:sz w:val="24"/>
                <w:szCs w:val="24"/>
              </w:rPr>
            </w:r>
          </w:p>
          <w:p>
            <w:pPr>
              <w:pStyle w:val="Normal"/>
              <w:pBdr/>
              <w:spacing w:before="4" w:after="0"/>
              <w:ind w:left="909"/>
              <w:rPr>
                <w:color w:val="000000"/>
                <w:sz w:val="24"/>
                <w:szCs w:val="24"/>
              </w:rPr>
            </w:pPr>
            <w:sdt>
              <w:sdtPr>
                <w:tag w:val="goog_rdk_17"/>
                <w:id w:val="-2048437593"/>
                <w:showingPlcHdr/>
              </w:sdtPr>
              <w:sdtContent>
                <w:r>
                  <w:rPr/>
                </w:r>
                <w:r>
                  <w:rPr/>
                  <w:t xml:space="preserve">     </w:t>
                </w:r>
              </w:sdtContent>
            </w:sdt>
          </w:p>
          <w:p>
            <w:pPr>
              <w:pStyle w:val="Normal"/>
              <w:pBdr/>
              <w:spacing w:before="4" w:after="0"/>
              <w:ind w:left="196" w:right="83"/>
              <w:rPr>
                <w:color w:val="000000"/>
                <w:sz w:val="24"/>
                <w:szCs w:val="24"/>
              </w:rPr>
            </w:pPr>
            <w:sdt>
              <w:sdtPr>
                <w:tag w:val="goog_rdk_40"/>
                <w:id w:val="1629738854"/>
                <w:showingPlcHdr/>
              </w:sdtPr>
              <w:sdtContent>
                <w:r>
                  <w:rPr/>
                </w:r>
                <w:r>
                  <w:rPr/>
                  <w:t xml:space="preserve">     </w:t>
                </w:r>
              </w:sdtContent>
            </w:sdt>
          </w:p>
          <w:p>
            <w:pPr>
              <w:pStyle w:val="Normal"/>
              <w:widowControl/>
              <w:numPr>
                <w:ilvl w:val="1"/>
                <w:numId w:val="4"/>
              </w:numPr>
              <w:pBdr/>
              <w:spacing w:before="4" w:after="0"/>
              <w:ind w:hanging="0" w:left="196" w:right="83"/>
              <w:rPr>
                <w:b/>
                <w:color w:val="000000"/>
                <w:sz w:val="24"/>
                <w:szCs w:val="24"/>
              </w:rPr>
            </w:pPr>
            <w:r>
              <w:rPr>
                <w:b/>
                <w:color w:val="000000"/>
                <w:sz w:val="24"/>
                <w:szCs w:val="24"/>
              </w:rPr>
              <w:t xml:space="preserve">Será admitida a </w:t>
            </w:r>
            <w:sdt>
              <w:sdtPr>
                <w:tag w:val="goog_rdk_43"/>
                <w:id w:val="-1323505789"/>
              </w:sdtPr>
              <w:sdtContent>
                <w:r>
                  <w:rPr>
                    <w:b/>
                    <w:color w:val="000000"/>
                    <w:sz w:val="24"/>
                    <w:szCs w:val="24"/>
                  </w:rPr>
                </w:r>
                <w:r>
                  <w:rPr>
                    <w:b/>
                    <w:color w:val="000000"/>
                    <w:sz w:val="24"/>
                    <w:szCs w:val="24"/>
                  </w:rPr>
                </w:r>
              </w:sdtContent>
            </w:sdt>
            <w:r>
              <w:rPr>
                <w:b/>
                <w:color w:val="000000"/>
                <w:sz w:val="24"/>
                <w:szCs w:val="24"/>
              </w:rPr>
              <w:t xml:space="preserve">participação de </w:t>
            </w:r>
            <w:commentRangeStart w:id="17"/>
            <w:sdt>
              <w:sdtPr>
                <w:tag w:val="goog_rdk_44"/>
                <w:id w:val="-1669094182"/>
              </w:sdtPr>
              <w:sdtContent>
                <w:r>
                  <w:rPr>
                    <w:b/>
                    <w:color w:val="000000"/>
                    <w:sz w:val="24"/>
                    <w:szCs w:val="24"/>
                  </w:rPr>
                </w:r>
                <w:r>
                  <w:rPr>
                    <w:b/>
                    <w:color w:val="000000"/>
                    <w:sz w:val="24"/>
                    <w:szCs w:val="24"/>
                  </w:rPr>
                </w:r>
              </w:sdtContent>
            </w:sdt>
            <w:r>
              <w:rPr>
                <w:b/>
                <w:color w:val="000000"/>
                <w:sz w:val="24"/>
                <w:szCs w:val="24"/>
              </w:rPr>
              <w:t>consórcios</w:t>
            </w:r>
            <w:r>
              <w:rPr>
                <w:b/>
                <w:color w:val="000000"/>
                <w:sz w:val="24"/>
                <w:szCs w:val="24"/>
              </w:rPr>
            </w:r>
            <w:commentRangeEnd w:id="17"/>
            <w:r>
              <w:commentReference w:id="17"/>
            </w:r>
            <w:r>
              <w:rPr>
                <w:b/>
                <w:color w:val="000000"/>
                <w:sz w:val="24"/>
                <w:szCs w:val="24"/>
              </w:rPr>
              <w:t>?</w:t>
            </w:r>
          </w:p>
          <w:p>
            <w:pPr>
              <w:pStyle w:val="Normal"/>
              <w:widowControl/>
              <w:pBdr/>
              <w:spacing w:before="4" w:after="0"/>
              <w:ind w:left="196" w:right="83"/>
              <w:rPr>
                <w:color w:val="000000"/>
                <w:sz w:val="24"/>
                <w:szCs w:val="24"/>
              </w:rPr>
            </w:pPr>
            <w:r>
              <w:rPr>
                <w:color w:val="000000"/>
                <w:sz w:val="24"/>
                <w:szCs w:val="24"/>
              </w:rPr>
            </w:r>
          </w:p>
          <w:p>
            <w:pPr>
              <w:pStyle w:val="Normal"/>
              <w:widowControl/>
              <w:pBdr/>
              <w:spacing w:before="107" w:after="0"/>
              <w:ind w:left="196"/>
              <w:rPr>
                <w:color w:val="000000"/>
                <w:sz w:val="24"/>
                <w:szCs w:val="24"/>
              </w:rPr>
            </w:pPr>
            <w:r>
              <w:rPr>
                <w:color w:val="000000"/>
                <w:sz w:val="24"/>
                <w:szCs w:val="24"/>
              </w:rPr>
              <w:t>(     ) Não</w:t>
            </w:r>
          </w:p>
          <w:p>
            <w:pPr>
              <w:pStyle w:val="Normal"/>
              <w:widowControl/>
              <w:pBdr/>
              <w:spacing w:before="96" w:after="0"/>
              <w:ind w:left="196"/>
              <w:rPr>
                <w:color w:val="000000"/>
                <w:sz w:val="24"/>
                <w:szCs w:val="24"/>
              </w:rPr>
            </w:pPr>
            <w:r>
              <w:rPr>
                <w:color w:val="000000"/>
                <w:sz w:val="24"/>
                <w:szCs w:val="24"/>
              </w:rPr>
              <w:t>(     ) Sim</w:t>
            </w:r>
          </w:p>
          <w:p>
            <w:pPr>
              <w:pStyle w:val="Normal"/>
              <w:widowControl/>
              <w:pBdr/>
              <w:spacing w:before="96" w:after="0"/>
              <w:ind w:left="196"/>
              <w:rPr>
                <w:color w:val="000000"/>
                <w:sz w:val="24"/>
                <w:szCs w:val="24"/>
              </w:rPr>
            </w:pPr>
            <w:r>
              <w:rPr>
                <w:color w:val="000000"/>
                <w:sz w:val="24"/>
                <w:szCs w:val="24"/>
              </w:rPr>
            </w:r>
          </w:p>
          <w:p>
            <w:pPr>
              <w:pStyle w:val="Normal"/>
              <w:widowControl/>
              <w:pBdr/>
              <w:spacing w:lineRule="auto" w:line="259"/>
              <w:ind w:left="200"/>
              <w:jc w:val="both"/>
              <w:rPr>
                <w:color w:val="000000"/>
                <w:sz w:val="24"/>
                <w:szCs w:val="24"/>
              </w:rPr>
            </w:pPr>
            <w:r>
              <w:rPr>
                <w:color w:val="000000"/>
                <w:sz w:val="24"/>
                <w:szCs w:val="24"/>
              </w:rPr>
              <w:t xml:space="preserve">Justificativa: </w:t>
            </w:r>
          </w:p>
          <w:tbl>
            <w:tblPr>
              <w:tblStyle w:val="af6"/>
              <w:tblW w:w="9072" w:type="dxa"/>
              <w:jc w:val="left"/>
              <w:tblInd w:w="195" w:type="dxa"/>
              <w:tblLayout w:type="fixed"/>
              <w:tblCellMar>
                <w:top w:w="0" w:type="dxa"/>
                <w:left w:w="108" w:type="dxa"/>
                <w:bottom w:w="0" w:type="dxa"/>
                <w:right w:w="108" w:type="dxa"/>
              </w:tblCellMar>
              <w:tblLook w:firstRow="0" w:noVBand="1" w:lastRow="0" w:firstColumn="0" w:lastColumn="0" w:noHBand="0" w:val="0400"/>
            </w:tblPr>
            <w:tblGrid>
              <w:gridCol w:w="9072"/>
            </w:tblGrid>
            <w:tr>
              <w:trPr/>
              <w:tc>
                <w:tcPr>
                  <w:tcW w:w="90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pBdr/>
                    <w:spacing w:lineRule="auto" w:line="259"/>
                    <w:jc w:val="both"/>
                    <w:rPr>
                      <w:color w:val="000000"/>
                      <w:sz w:val="24"/>
                      <w:szCs w:val="24"/>
                    </w:rPr>
                  </w:pPr>
                  <w:r>
                    <w:rPr>
                      <w:color w:val="000000"/>
                      <w:sz w:val="24"/>
                      <w:szCs w:val="24"/>
                    </w:rPr>
                  </w:r>
                </w:p>
                <w:p>
                  <w:pPr>
                    <w:pStyle w:val="Normal"/>
                    <w:widowControl/>
                    <w:pBdr/>
                    <w:spacing w:lineRule="auto" w:line="259"/>
                    <w:jc w:val="both"/>
                    <w:rPr>
                      <w:color w:val="000000"/>
                      <w:sz w:val="24"/>
                      <w:szCs w:val="24"/>
                    </w:rPr>
                  </w:pPr>
                  <w:r>
                    <w:rPr>
                      <w:color w:val="000000"/>
                      <w:sz w:val="24"/>
                      <w:szCs w:val="24"/>
                    </w:rPr>
                  </w:r>
                </w:p>
                <w:p>
                  <w:pPr>
                    <w:pStyle w:val="Normal"/>
                    <w:widowControl/>
                    <w:pBdr/>
                    <w:spacing w:lineRule="auto" w:line="259"/>
                    <w:jc w:val="both"/>
                    <w:rPr>
                      <w:color w:val="000000"/>
                      <w:sz w:val="24"/>
                      <w:szCs w:val="24"/>
                    </w:rPr>
                  </w:pPr>
                  <w:r>
                    <w:rPr>
                      <w:color w:val="000000"/>
                      <w:sz w:val="24"/>
                      <w:szCs w:val="24"/>
                    </w:rPr>
                  </w:r>
                </w:p>
              </w:tc>
            </w:tr>
          </w:tbl>
          <w:p>
            <w:pPr>
              <w:pStyle w:val="Normal"/>
              <w:widowControl/>
              <w:pBdr/>
              <w:ind w:left="357" w:right="85"/>
              <w:rPr>
                <w:color w:val="000000"/>
                <w:sz w:val="24"/>
                <w:szCs w:val="24"/>
              </w:rPr>
            </w:pPr>
            <w:r>
              <w:rPr>
                <w:color w:val="000000"/>
                <w:sz w:val="24"/>
                <w:szCs w:val="24"/>
              </w:rPr>
            </w:r>
          </w:p>
          <w:p>
            <w:pPr>
              <w:pStyle w:val="Normal"/>
              <w:widowControl/>
              <w:numPr>
                <w:ilvl w:val="1"/>
                <w:numId w:val="4"/>
              </w:numPr>
              <w:pBdr/>
              <w:spacing w:before="4" w:after="0"/>
              <w:ind w:hanging="0" w:left="196" w:right="83"/>
              <w:rPr>
                <w:b/>
                <w:color w:val="000000"/>
                <w:sz w:val="24"/>
                <w:szCs w:val="24"/>
              </w:rPr>
            </w:pPr>
            <w:r>
              <w:rPr>
                <w:b/>
                <w:color w:val="000000"/>
                <w:sz w:val="24"/>
                <w:szCs w:val="24"/>
              </w:rPr>
              <w:t xml:space="preserve">Será admitida a </w:t>
            </w:r>
            <w:commentRangeStart w:id="18"/>
            <w:sdt>
              <w:sdtPr>
                <w:tag w:val="goog_rdk_45"/>
                <w:id w:val="-45378413"/>
              </w:sdtPr>
              <w:sdtContent>
                <w:r>
                  <w:rPr>
                    <w:b/>
                    <w:color w:val="000000"/>
                    <w:sz w:val="24"/>
                    <w:szCs w:val="24"/>
                  </w:rPr>
                </w:r>
                <w:r>
                  <w:rPr>
                    <w:b/>
                    <w:color w:val="000000"/>
                    <w:sz w:val="24"/>
                    <w:szCs w:val="24"/>
                  </w:rPr>
                </w:r>
              </w:sdtContent>
            </w:sdt>
            <w:r>
              <w:rPr>
                <w:b/>
                <w:color w:val="000000"/>
                <w:sz w:val="24"/>
                <w:szCs w:val="24"/>
              </w:rPr>
              <w:t>subcontratação</w:t>
            </w:r>
            <w:r>
              <w:rPr>
                <w:b/>
                <w:color w:val="000000"/>
                <w:sz w:val="24"/>
                <w:szCs w:val="24"/>
              </w:rPr>
            </w:r>
            <w:commentRangeEnd w:id="18"/>
            <w:r>
              <w:commentReference w:id="18"/>
            </w:r>
            <w:r>
              <w:rPr>
                <w:b/>
                <w:color w:val="000000"/>
                <w:sz w:val="24"/>
                <w:szCs w:val="24"/>
              </w:rPr>
              <w:t>?</w:t>
            </w:r>
          </w:p>
          <w:p>
            <w:pPr>
              <w:pStyle w:val="Normal"/>
              <w:widowControl/>
              <w:pBdr/>
              <w:spacing w:before="107" w:after="0"/>
              <w:ind w:left="196"/>
              <w:rPr>
                <w:color w:val="000000"/>
                <w:sz w:val="24"/>
                <w:szCs w:val="24"/>
              </w:rPr>
            </w:pPr>
            <w:r>
              <w:rPr>
                <w:color w:val="000000"/>
                <w:sz w:val="24"/>
                <w:szCs w:val="24"/>
              </w:rPr>
              <w:t>(    ) Não</w:t>
            </w:r>
          </w:p>
          <w:p>
            <w:pPr>
              <w:pStyle w:val="Normal"/>
              <w:widowControl/>
              <w:pBdr/>
              <w:spacing w:before="96" w:after="0"/>
              <w:ind w:left="196"/>
              <w:rPr>
                <w:color w:val="000000"/>
                <w:sz w:val="24"/>
                <w:szCs w:val="24"/>
              </w:rPr>
            </w:pPr>
            <w:r>
              <w:rPr>
                <w:color w:val="000000"/>
                <w:sz w:val="24"/>
                <w:szCs w:val="24"/>
              </w:rPr>
              <w:t>(     ) Sim</w:t>
            </w:r>
          </w:p>
          <w:p>
            <w:pPr>
              <w:pStyle w:val="Normal"/>
              <w:widowControl/>
              <w:pBdr/>
              <w:spacing w:before="96" w:after="0"/>
              <w:ind w:left="196"/>
              <w:rPr>
                <w:color w:val="000000"/>
                <w:sz w:val="24"/>
                <w:szCs w:val="24"/>
              </w:rPr>
            </w:pPr>
            <w:r>
              <w:rPr>
                <w:color w:val="000000"/>
                <w:sz w:val="24"/>
                <w:szCs w:val="24"/>
              </w:rPr>
            </w:r>
          </w:p>
          <w:p>
            <w:pPr>
              <w:pStyle w:val="Normal"/>
              <w:widowControl/>
              <w:pBdr/>
              <w:spacing w:before="120" w:after="240"/>
              <w:ind w:left="196"/>
              <w:jc w:val="both"/>
              <w:rPr>
                <w:color w:val="000000"/>
                <w:sz w:val="24"/>
                <w:szCs w:val="24"/>
              </w:rPr>
            </w:pPr>
            <w:r>
              <w:rPr>
                <w:color w:val="000000"/>
                <w:sz w:val="24"/>
                <w:szCs w:val="24"/>
              </w:rPr>
              <w:t xml:space="preserve">Condições e limites para a subcontratação: ___________________________________________ </w:t>
            </w:r>
          </w:p>
          <w:p>
            <w:pPr>
              <w:pStyle w:val="Normal"/>
              <w:widowControl/>
              <w:pBdr/>
              <w:spacing w:before="120" w:after="0"/>
              <w:ind w:right="85"/>
              <w:rPr>
                <w:color w:val="4472C4"/>
                <w:sz w:val="24"/>
                <w:szCs w:val="24"/>
              </w:rPr>
            </w:pPr>
            <w:r>
              <w:rPr>
                <w:color w:val="4472C4"/>
                <w:sz w:val="24"/>
                <w:szCs w:val="24"/>
              </w:rPr>
            </w:r>
          </w:p>
          <w:p>
            <w:pPr>
              <w:pStyle w:val="Normal"/>
              <w:widowControl/>
              <w:numPr>
                <w:ilvl w:val="1"/>
                <w:numId w:val="4"/>
              </w:numPr>
              <w:pBdr/>
              <w:spacing w:before="4" w:after="0"/>
              <w:ind w:hanging="0" w:left="196" w:right="83"/>
              <w:rPr>
                <w:b/>
                <w:color w:val="000000"/>
                <w:sz w:val="24"/>
                <w:szCs w:val="24"/>
              </w:rPr>
            </w:pPr>
            <w:r>
              <w:rPr>
                <w:b/>
                <w:color w:val="000000"/>
                <w:sz w:val="24"/>
                <w:szCs w:val="24"/>
              </w:rPr>
              <w:t xml:space="preserve"> </w:t>
            </w:r>
            <w:r>
              <w:rPr>
                <w:b/>
                <w:color w:val="000000"/>
                <w:sz w:val="24"/>
                <w:szCs w:val="24"/>
              </w:rPr>
              <w:t>Do agrupamento de itens em lotes</w:t>
            </w:r>
          </w:p>
          <w:p>
            <w:pPr>
              <w:pStyle w:val="Normal"/>
              <w:widowControl/>
              <w:pBdr/>
              <w:spacing w:before="4" w:after="0"/>
              <w:ind w:left="196" w:right="83"/>
              <w:rPr>
                <w:color w:val="000000"/>
                <w:sz w:val="24"/>
                <w:szCs w:val="24"/>
              </w:rPr>
            </w:pPr>
            <w:r>
              <w:rPr>
                <w:color w:val="000000"/>
                <w:sz w:val="24"/>
                <w:szCs w:val="24"/>
              </w:rPr>
            </w:r>
          </w:p>
          <w:p>
            <w:pPr>
              <w:pStyle w:val="Normal"/>
              <w:widowControl/>
              <w:pBdr/>
              <w:spacing w:before="4" w:after="0"/>
              <w:ind w:left="196" w:right="83"/>
              <w:rPr>
                <w:color w:val="000000"/>
                <w:sz w:val="24"/>
                <w:szCs w:val="24"/>
              </w:rPr>
            </w:pPr>
            <w:r>
              <w:rPr>
                <w:color w:val="000000"/>
                <w:sz w:val="24"/>
                <w:szCs w:val="24"/>
              </w:rPr>
              <w:t>A aquisição/contratação se dará em lotes?</w:t>
            </w:r>
          </w:p>
          <w:p>
            <w:pPr>
              <w:pStyle w:val="Normal"/>
              <w:widowControl/>
              <w:pBdr/>
              <w:spacing w:before="107" w:after="0"/>
              <w:ind w:left="196"/>
              <w:rPr>
                <w:color w:val="000000"/>
                <w:sz w:val="24"/>
                <w:szCs w:val="24"/>
              </w:rPr>
            </w:pPr>
            <w:r>
              <w:rPr>
                <w:color w:val="000000"/>
                <w:sz w:val="24"/>
                <w:szCs w:val="24"/>
              </w:rPr>
              <w:t>(    ) Não</w:t>
            </w:r>
          </w:p>
          <w:p>
            <w:pPr>
              <w:pStyle w:val="Normal"/>
              <w:widowControl/>
              <w:pBdr/>
              <w:spacing w:before="96" w:after="0"/>
              <w:ind w:left="196"/>
              <w:rPr>
                <w:color w:val="000000"/>
                <w:sz w:val="24"/>
                <w:szCs w:val="24"/>
              </w:rPr>
            </w:pPr>
            <w:r>
              <w:rPr>
                <w:color w:val="000000"/>
                <w:sz w:val="24"/>
                <w:szCs w:val="24"/>
              </w:rPr>
              <w:t>(     ) Sim</w:t>
            </w:r>
          </w:p>
          <w:p>
            <w:pPr>
              <w:pStyle w:val="Normal"/>
              <w:widowControl/>
              <w:pBdr/>
              <w:spacing w:before="4" w:after="0"/>
              <w:ind w:left="196" w:right="83"/>
              <w:rPr>
                <w:color w:val="000000"/>
                <w:sz w:val="24"/>
                <w:szCs w:val="24"/>
              </w:rPr>
            </w:pPr>
            <w:r>
              <w:rPr>
                <w:color w:val="000000"/>
                <w:sz w:val="24"/>
                <w:szCs w:val="24"/>
              </w:rPr>
            </w:r>
          </w:p>
          <w:p>
            <w:pPr>
              <w:pStyle w:val="Normal"/>
              <w:widowControl/>
              <w:pBdr/>
              <w:spacing w:lineRule="auto" w:line="259"/>
              <w:ind w:left="200"/>
              <w:jc w:val="both"/>
              <w:rPr>
                <w:color w:val="000000"/>
                <w:sz w:val="24"/>
                <w:szCs w:val="24"/>
              </w:rPr>
            </w:pPr>
            <w:commentRangeStart w:id="19"/>
            <w:sdt>
              <w:sdtPr>
                <w:tag w:val="goog_rdk_46"/>
                <w:id w:val="-990864881"/>
              </w:sdtPr>
              <w:sdtContent>
                <w:r>
                  <w:rPr/>
                </w:r>
                <w:r>
                  <w:rPr/>
                </w:r>
              </w:sdtContent>
            </w:sdt>
            <w:r>
              <w:rPr>
                <w:color w:val="000000"/>
                <w:sz w:val="24"/>
                <w:szCs w:val="24"/>
              </w:rPr>
              <w:t>Justificativa</w:t>
            </w:r>
            <w:r>
              <w:rPr>
                <w:color w:val="000000"/>
                <w:sz w:val="24"/>
                <w:szCs w:val="24"/>
              </w:rPr>
            </w:r>
            <w:commentRangeEnd w:id="19"/>
            <w:r>
              <w:commentReference w:id="19"/>
            </w:r>
            <w:r>
              <w:rPr>
                <w:color w:val="000000"/>
                <w:sz w:val="24"/>
                <w:szCs w:val="24"/>
              </w:rPr>
              <w:t xml:space="preserve">: </w:t>
            </w:r>
          </w:p>
          <w:tbl>
            <w:tblPr>
              <w:tblStyle w:val="af7"/>
              <w:tblW w:w="9072" w:type="dxa"/>
              <w:jc w:val="left"/>
              <w:tblInd w:w="195" w:type="dxa"/>
              <w:tblLayout w:type="fixed"/>
              <w:tblCellMar>
                <w:top w:w="0" w:type="dxa"/>
                <w:left w:w="108" w:type="dxa"/>
                <w:bottom w:w="0" w:type="dxa"/>
                <w:right w:w="108" w:type="dxa"/>
              </w:tblCellMar>
              <w:tblLook w:firstRow="0" w:noVBand="1" w:lastRow="0" w:firstColumn="0" w:lastColumn="0" w:noHBand="0" w:val="0400"/>
            </w:tblPr>
            <w:tblGrid>
              <w:gridCol w:w="9072"/>
            </w:tblGrid>
            <w:tr>
              <w:trPr/>
              <w:tc>
                <w:tcPr>
                  <w:tcW w:w="90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pBdr/>
                    <w:spacing w:lineRule="auto" w:line="259"/>
                    <w:jc w:val="both"/>
                    <w:rPr>
                      <w:color w:val="000000"/>
                      <w:sz w:val="24"/>
                      <w:szCs w:val="24"/>
                    </w:rPr>
                  </w:pPr>
                  <w:r>
                    <w:rPr>
                      <w:color w:val="000000"/>
                      <w:sz w:val="24"/>
                      <w:szCs w:val="24"/>
                    </w:rPr>
                  </w:r>
                </w:p>
                <w:p>
                  <w:pPr>
                    <w:pStyle w:val="Normal"/>
                    <w:widowControl/>
                    <w:pBdr/>
                    <w:spacing w:lineRule="auto" w:line="259"/>
                    <w:jc w:val="both"/>
                    <w:rPr>
                      <w:color w:val="000000"/>
                      <w:sz w:val="24"/>
                      <w:szCs w:val="24"/>
                    </w:rPr>
                  </w:pPr>
                  <w:r>
                    <w:rPr>
                      <w:color w:val="000000"/>
                      <w:sz w:val="24"/>
                      <w:szCs w:val="24"/>
                    </w:rPr>
                  </w:r>
                </w:p>
                <w:p>
                  <w:pPr>
                    <w:pStyle w:val="Normal"/>
                    <w:widowControl/>
                    <w:pBdr/>
                    <w:spacing w:lineRule="auto" w:line="259"/>
                    <w:jc w:val="both"/>
                    <w:rPr>
                      <w:color w:val="000000"/>
                      <w:sz w:val="24"/>
                      <w:szCs w:val="24"/>
                    </w:rPr>
                  </w:pPr>
                  <w:r>
                    <w:rPr>
                      <w:color w:val="000000"/>
                      <w:sz w:val="24"/>
                      <w:szCs w:val="24"/>
                    </w:rPr>
                  </w:r>
                </w:p>
              </w:tc>
            </w:tr>
          </w:tbl>
          <w:p>
            <w:pPr>
              <w:pStyle w:val="Normal"/>
              <w:widowControl/>
              <w:pBdr/>
              <w:spacing w:lineRule="auto" w:line="259"/>
              <w:ind w:left="851"/>
              <w:jc w:val="both"/>
              <w:rPr>
                <w:color w:val="000000"/>
                <w:sz w:val="24"/>
                <w:szCs w:val="24"/>
              </w:rPr>
            </w:pPr>
            <w:r>
              <w:rPr>
                <w:color w:val="000000"/>
                <w:sz w:val="24"/>
                <w:szCs w:val="24"/>
              </w:rPr>
            </w:r>
          </w:p>
          <w:p>
            <w:pPr>
              <w:pStyle w:val="Normal"/>
              <w:widowControl/>
              <w:pBdr/>
              <w:ind w:left="2464" w:right="85"/>
              <w:jc w:val="both"/>
              <w:rPr>
                <w:color w:val="548DD4"/>
                <w:sz w:val="24"/>
                <w:szCs w:val="24"/>
              </w:rPr>
            </w:pPr>
            <w:r>
              <w:rPr>
                <w:color w:val="548DD4"/>
                <w:sz w:val="24"/>
                <w:szCs w:val="24"/>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6091" w:val="clear"/>
          </w:tcPr>
          <w:p>
            <w:pPr>
              <w:pStyle w:val="Normal"/>
              <w:rPr>
                <w:b/>
                <w:color w:val="FFFFFF"/>
                <w:sz w:val="24"/>
                <w:szCs w:val="24"/>
              </w:rPr>
            </w:pPr>
            <w:r>
              <w:rPr>
                <w:b/>
                <w:color w:val="FFFFFF"/>
                <w:sz w:val="24"/>
                <w:szCs w:val="24"/>
              </w:rPr>
              <w:t>5. DOS CRITÉRIOS DE ACEITAÇÃO DA PROPOSTA</w:t>
            </w:r>
          </w:p>
        </w:tc>
      </w:tr>
      <w:tr>
        <w:trPr/>
        <w:tc>
          <w:tcPr>
            <w:tcW w:w="95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pBdr/>
              <w:rPr>
                <w:color w:val="000000"/>
                <w:sz w:val="24"/>
                <w:szCs w:val="24"/>
              </w:rPr>
            </w:pPr>
            <w:r>
              <w:rPr>
                <w:color w:val="000000"/>
                <w:sz w:val="24"/>
                <w:szCs w:val="24"/>
              </w:rPr>
            </w:r>
          </w:p>
          <w:p>
            <w:pPr>
              <w:pStyle w:val="ListParagraph"/>
              <w:numPr>
                <w:ilvl w:val="1"/>
                <w:numId w:val="5"/>
              </w:numPr>
              <w:pBdr/>
              <w:rPr>
                <w:b/>
                <w:color w:val="000000"/>
              </w:rPr>
            </w:pPr>
            <w:r>
              <w:rPr>
                <w:b/>
                <w:color w:val="000000"/>
              </w:rPr>
              <w:t>Serão exigidos documentos adicionais juntamente com a proposta de preços (para análise da equipe técnica na fase de julgamento da proposta final de preços):</w:t>
            </w:r>
          </w:p>
          <w:p>
            <w:pPr>
              <w:pStyle w:val="Normal"/>
              <w:widowControl/>
              <w:pBdr/>
              <w:spacing w:before="107" w:after="0"/>
              <w:ind w:left="196"/>
              <w:rPr>
                <w:color w:val="000000"/>
                <w:sz w:val="24"/>
                <w:szCs w:val="24"/>
              </w:rPr>
            </w:pPr>
            <w:r>
              <w:rPr>
                <w:color w:val="000000"/>
                <w:sz w:val="24"/>
                <w:szCs w:val="24"/>
              </w:rPr>
              <w:t>(    ) Não</w:t>
            </w:r>
          </w:p>
          <w:p>
            <w:pPr>
              <w:pStyle w:val="Normal"/>
              <w:widowControl/>
              <w:pBdr/>
              <w:spacing w:before="96" w:after="0"/>
              <w:ind w:left="196"/>
              <w:rPr>
                <w:color w:val="000000"/>
                <w:sz w:val="24"/>
                <w:szCs w:val="24"/>
              </w:rPr>
            </w:pPr>
            <w:r>
              <w:rPr>
                <w:color w:val="000000"/>
                <w:sz w:val="24"/>
                <w:szCs w:val="24"/>
              </w:rPr>
              <w:t>(     ) Sim</w:t>
            </w:r>
          </w:p>
          <w:p>
            <w:pPr>
              <w:pStyle w:val="Normal"/>
              <w:widowControl/>
              <w:pBdr/>
              <w:spacing w:before="96" w:after="0"/>
              <w:ind w:left="196"/>
              <w:rPr>
                <w:color w:val="000000"/>
                <w:sz w:val="24"/>
                <w:szCs w:val="24"/>
              </w:rPr>
            </w:pPr>
            <w:r>
              <w:rPr>
                <w:color w:val="000000"/>
                <w:sz w:val="24"/>
                <w:szCs w:val="24"/>
              </w:rPr>
            </w:r>
          </w:p>
          <w:p>
            <w:pPr>
              <w:pStyle w:val="Normal"/>
              <w:widowControl/>
              <w:pBdr/>
              <w:spacing w:before="96" w:after="0"/>
              <w:rPr>
                <w:color w:val="000000"/>
                <w:sz w:val="24"/>
                <w:szCs w:val="24"/>
              </w:rPr>
            </w:pPr>
            <w:r>
              <w:rPr>
                <w:color w:val="000000"/>
                <w:sz w:val="24"/>
                <w:szCs w:val="24"/>
              </w:rPr>
              <w:t xml:space="preserve">    </w:t>
            </w:r>
            <w:r>
              <w:rPr>
                <w:color w:val="000000"/>
                <w:sz w:val="24"/>
                <w:szCs w:val="24"/>
              </w:rPr>
              <w:t>Se sim, quais?</w:t>
            </w:r>
          </w:p>
          <w:tbl>
            <w:tblPr>
              <w:tblStyle w:val="af8"/>
              <w:tblW w:w="9072" w:type="dxa"/>
              <w:jc w:val="left"/>
              <w:tblInd w:w="191" w:type="dxa"/>
              <w:tblLayout w:type="fixed"/>
              <w:tblCellMar>
                <w:top w:w="0" w:type="dxa"/>
                <w:left w:w="108" w:type="dxa"/>
                <w:bottom w:w="0" w:type="dxa"/>
                <w:right w:w="108" w:type="dxa"/>
              </w:tblCellMar>
              <w:tblLook w:firstRow="0" w:noVBand="1" w:lastRow="0" w:firstColumn="0" w:lastColumn="0" w:noHBand="0" w:val="0400"/>
            </w:tblPr>
            <w:tblGrid>
              <w:gridCol w:w="9072"/>
            </w:tblGrid>
            <w:tr>
              <w:trPr/>
              <w:tc>
                <w:tcPr>
                  <w:tcW w:w="90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pBdr/>
                    <w:spacing w:before="96" w:after="0"/>
                    <w:jc w:val="center"/>
                    <w:rPr>
                      <w:color w:val="000000"/>
                      <w:sz w:val="24"/>
                      <w:szCs w:val="24"/>
                    </w:rPr>
                  </w:pPr>
                  <w:r>
                    <w:rPr>
                      <w:color w:val="000000"/>
                      <w:sz w:val="24"/>
                      <w:szCs w:val="24"/>
                    </w:rPr>
                  </w:r>
                </w:p>
                <w:p>
                  <w:pPr>
                    <w:pStyle w:val="Normal"/>
                    <w:widowControl/>
                    <w:pBdr/>
                    <w:spacing w:before="96" w:after="0"/>
                    <w:jc w:val="center"/>
                    <w:rPr>
                      <w:color w:val="000000"/>
                      <w:sz w:val="24"/>
                      <w:szCs w:val="24"/>
                    </w:rPr>
                  </w:pPr>
                  <w:r>
                    <w:rPr>
                      <w:color w:val="000000"/>
                      <w:sz w:val="24"/>
                      <w:szCs w:val="24"/>
                    </w:rPr>
                  </w:r>
                </w:p>
              </w:tc>
            </w:tr>
          </w:tbl>
          <w:p>
            <w:pPr>
              <w:pStyle w:val="Normal"/>
              <w:widowControl/>
              <w:pBdr/>
              <w:spacing w:before="120" w:after="0"/>
              <w:ind w:left="196" w:right="85"/>
              <w:jc w:val="both"/>
              <w:rPr>
                <w:color w:val="4472C4"/>
                <w:sz w:val="24"/>
                <w:szCs w:val="24"/>
              </w:rPr>
            </w:pPr>
            <w:r>
              <w:rPr>
                <w:color w:val="4472C4"/>
                <w:sz w:val="24"/>
                <w:szCs w:val="24"/>
              </w:rPr>
            </w:r>
          </w:p>
          <w:p>
            <w:pPr>
              <w:pStyle w:val="Normal"/>
              <w:keepNext w:val="true"/>
              <w:rPr>
                <w:color w:val="548DD4"/>
                <w:sz w:val="24"/>
                <w:szCs w:val="24"/>
              </w:rPr>
            </w:pPr>
            <w:r>
              <w:rPr>
                <w:color w:val="548DD4"/>
                <w:sz w:val="24"/>
                <w:szCs w:val="24"/>
              </w:rPr>
            </w:r>
          </w:p>
          <w:p>
            <w:pPr>
              <w:pStyle w:val="ListParagraph"/>
              <w:numPr>
                <w:ilvl w:val="1"/>
                <w:numId w:val="5"/>
              </w:numPr>
              <w:pBdr/>
              <w:tabs>
                <w:tab w:val="clear" w:pos="720"/>
                <w:tab w:val="left" w:pos="196" w:leader="none"/>
              </w:tabs>
              <w:rPr>
                <w:b/>
                <w:color w:val="000000"/>
              </w:rPr>
            </w:pPr>
            <w:r>
              <w:rPr>
                <w:b/>
                <w:color w:val="000000"/>
              </w:rPr>
              <w:t xml:space="preserve">Será exigida garantia de </w:t>
            </w:r>
            <w:commentRangeStart w:id="20"/>
            <w:sdt>
              <w:sdtPr>
                <w:tag w:val="goog_rdk_47"/>
                <w:id w:val="-12154245"/>
              </w:sdtPr>
              <w:sdtContent>
                <w:r>
                  <w:rPr>
                    <w:b/>
                    <w:color w:val="000000"/>
                  </w:rPr>
                </w:r>
                <w:r>
                  <w:rPr>
                    <w:b/>
                    <w:color w:val="000000"/>
                  </w:rPr>
                </w:r>
              </w:sdtContent>
            </w:sdt>
            <w:r>
              <w:rPr>
                <w:b/>
                <w:color w:val="000000"/>
              </w:rPr>
              <w:t>proposta</w:t>
            </w:r>
            <w:r>
              <w:rPr>
                <w:b/>
                <w:color w:val="000000"/>
              </w:rPr>
            </w:r>
            <w:commentRangeEnd w:id="20"/>
            <w:r>
              <w:commentReference w:id="20"/>
            </w:r>
            <w:r>
              <w:rPr>
                <w:b/>
                <w:color w:val="000000"/>
              </w:rPr>
              <w:t>?</w:t>
            </w:r>
          </w:p>
          <w:p>
            <w:pPr>
              <w:pStyle w:val="Normal"/>
              <w:widowControl/>
              <w:pBdr/>
              <w:spacing w:before="107" w:after="0"/>
              <w:ind w:left="196"/>
              <w:rPr>
                <w:color w:val="000000"/>
                <w:sz w:val="24"/>
                <w:szCs w:val="24"/>
              </w:rPr>
            </w:pPr>
            <w:r>
              <w:rPr>
                <w:color w:val="000000"/>
                <w:sz w:val="24"/>
                <w:szCs w:val="24"/>
              </w:rPr>
              <w:t>(    ) Não</w:t>
            </w:r>
          </w:p>
          <w:p>
            <w:pPr>
              <w:pStyle w:val="Normal"/>
              <w:widowControl/>
              <w:pBdr/>
              <w:spacing w:before="96" w:after="0"/>
              <w:ind w:left="196"/>
              <w:rPr>
                <w:color w:val="000000"/>
                <w:sz w:val="24"/>
                <w:szCs w:val="24"/>
              </w:rPr>
            </w:pPr>
            <w:r>
              <w:rPr>
                <w:color w:val="000000"/>
                <w:sz w:val="24"/>
                <w:szCs w:val="24"/>
              </w:rPr>
              <w:t>(     ) Sim</w:t>
            </w:r>
          </w:p>
          <w:p>
            <w:pPr>
              <w:pStyle w:val="Normal"/>
              <w:widowControl/>
              <w:pBdr/>
              <w:spacing w:before="96" w:after="0"/>
              <w:ind w:left="196"/>
              <w:rPr>
                <w:color w:val="000000"/>
                <w:sz w:val="24"/>
                <w:szCs w:val="24"/>
              </w:rPr>
            </w:pPr>
            <w:r>
              <w:rPr>
                <w:color w:val="000000"/>
                <w:sz w:val="24"/>
                <w:szCs w:val="24"/>
              </w:rPr>
            </w:r>
          </w:p>
          <w:p>
            <w:pPr>
              <w:pStyle w:val="Normal"/>
              <w:widowControl/>
              <w:pBdr/>
              <w:spacing w:before="96" w:after="0"/>
              <w:ind w:left="196"/>
              <w:rPr>
                <w:color w:val="000000"/>
                <w:sz w:val="24"/>
                <w:szCs w:val="24"/>
              </w:rPr>
            </w:pPr>
            <w:r>
              <w:rPr>
                <w:color w:val="000000"/>
                <w:sz w:val="24"/>
                <w:szCs w:val="24"/>
              </w:rPr>
              <w:t>Se sim, justificativa:</w:t>
            </w:r>
          </w:p>
          <w:tbl>
            <w:tblPr>
              <w:tblStyle w:val="af9"/>
              <w:tblW w:w="8930" w:type="dxa"/>
              <w:jc w:val="left"/>
              <w:tblInd w:w="191" w:type="dxa"/>
              <w:tblLayout w:type="fixed"/>
              <w:tblCellMar>
                <w:top w:w="0" w:type="dxa"/>
                <w:left w:w="108" w:type="dxa"/>
                <w:bottom w:w="0" w:type="dxa"/>
                <w:right w:w="108" w:type="dxa"/>
              </w:tblCellMar>
              <w:tblLook w:firstRow="0" w:noVBand="1" w:lastRow="0" w:firstColumn="0" w:lastColumn="0" w:noHBand="0" w:val="0400"/>
            </w:tblPr>
            <w:tblGrid>
              <w:gridCol w:w="8930"/>
            </w:tblGrid>
            <w:tr>
              <w:trPr/>
              <w:tc>
                <w:tcPr>
                  <w:tcW w:w="89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pBdr/>
                    <w:spacing w:before="96" w:after="0"/>
                    <w:jc w:val="center"/>
                    <w:rPr>
                      <w:color w:val="000000"/>
                      <w:sz w:val="24"/>
                      <w:szCs w:val="24"/>
                    </w:rPr>
                  </w:pPr>
                  <w:r>
                    <w:rPr>
                      <w:color w:val="000000"/>
                      <w:sz w:val="24"/>
                      <w:szCs w:val="24"/>
                    </w:rPr>
                  </w:r>
                </w:p>
                <w:p>
                  <w:pPr>
                    <w:pStyle w:val="Normal"/>
                    <w:widowControl/>
                    <w:pBdr/>
                    <w:spacing w:before="96" w:after="0"/>
                    <w:jc w:val="center"/>
                    <w:rPr>
                      <w:color w:val="000000"/>
                      <w:sz w:val="24"/>
                      <w:szCs w:val="24"/>
                    </w:rPr>
                  </w:pPr>
                  <w:r>
                    <w:rPr>
                      <w:color w:val="000000"/>
                      <w:sz w:val="24"/>
                      <w:szCs w:val="24"/>
                    </w:rPr>
                  </w:r>
                </w:p>
                <w:p>
                  <w:pPr>
                    <w:pStyle w:val="Normal"/>
                    <w:widowControl/>
                    <w:pBdr/>
                    <w:spacing w:before="96" w:after="0"/>
                    <w:jc w:val="center"/>
                    <w:rPr>
                      <w:color w:val="000000"/>
                      <w:sz w:val="24"/>
                      <w:szCs w:val="24"/>
                    </w:rPr>
                  </w:pPr>
                  <w:r>
                    <w:rPr>
                      <w:color w:val="000000"/>
                      <w:sz w:val="24"/>
                      <w:szCs w:val="24"/>
                    </w:rPr>
                  </w:r>
                </w:p>
              </w:tc>
            </w:tr>
          </w:tbl>
          <w:p>
            <w:pPr>
              <w:pStyle w:val="Normal"/>
              <w:keepNext w:val="true"/>
              <w:jc w:val="both"/>
              <w:rPr>
                <w:color w:val="4472C4"/>
                <w:sz w:val="24"/>
                <w:szCs w:val="24"/>
              </w:rPr>
            </w:pPr>
            <w:r>
              <w:rPr>
                <w:color w:val="4472C4"/>
                <w:sz w:val="24"/>
                <w:szCs w:val="24"/>
              </w:rPr>
            </w:r>
          </w:p>
          <w:p>
            <w:pPr>
              <w:pStyle w:val="Normal"/>
              <w:keepNext w:val="true"/>
              <w:ind w:right="228"/>
              <w:jc w:val="both"/>
              <w:rPr>
                <w:color w:val="4472C4"/>
                <w:sz w:val="24"/>
                <w:szCs w:val="24"/>
              </w:rPr>
            </w:pPr>
            <w:r>
              <w:rPr>
                <w:color w:val="4472C4"/>
                <w:sz w:val="24"/>
                <w:szCs w:val="24"/>
              </w:rPr>
            </w:r>
          </w:p>
          <w:p>
            <w:pPr>
              <w:pStyle w:val="Normal"/>
              <w:keepNext w:val="true"/>
              <w:rPr>
                <w:color w:val="548DD4"/>
                <w:sz w:val="24"/>
                <w:szCs w:val="24"/>
              </w:rPr>
            </w:pPr>
            <w:r>
              <w:rPr>
                <w:color w:val="548DD4"/>
                <w:sz w:val="24"/>
                <w:szCs w:val="24"/>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6091" w:val="clear"/>
          </w:tcPr>
          <w:p>
            <w:pPr>
              <w:pStyle w:val="Normal"/>
              <w:rPr>
                <w:b/>
                <w:color w:val="FFFFFF"/>
                <w:sz w:val="24"/>
                <w:szCs w:val="24"/>
              </w:rPr>
            </w:pPr>
            <w:r>
              <w:rPr>
                <w:b/>
                <w:color w:val="FFFFFF"/>
                <w:sz w:val="24"/>
                <w:szCs w:val="24"/>
              </w:rPr>
              <w:t>6. DOS CRITÉRIOS DE HABILITAÇÃO</w:t>
            </w:r>
          </w:p>
        </w:tc>
      </w:tr>
      <w:tr>
        <w:trPr/>
        <w:tc>
          <w:tcPr>
            <w:tcW w:w="95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r>
          </w:p>
        </w:tc>
      </w:tr>
      <w:tr>
        <w:trPr/>
        <w:tc>
          <w:tcPr>
            <w:tcW w:w="957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96" w:right="228"/>
              <w:jc w:val="both"/>
              <w:rPr>
                <w:sz w:val="24"/>
                <w:szCs w:val="24"/>
              </w:rPr>
            </w:pPr>
            <w:r>
              <w:rPr>
                <w:b/>
                <w:sz w:val="24"/>
                <w:szCs w:val="24"/>
              </w:rPr>
              <w:t>6.1</w:t>
            </w:r>
            <w:r>
              <w:rPr>
                <w:sz w:val="24"/>
                <w:szCs w:val="24"/>
              </w:rPr>
              <w:t xml:space="preserve"> Previamente à celebração do contrato, a Administração verificará o eventual</w:t>
              <w:br/>
              <w:t>descumprimento das condições para contratação, especialmente quanto à existência de sanção que a impeça, mediante a consulta a cadastros informativos oficiais, tais como:</w:t>
              <w:br/>
              <w:t>a)SICAF;</w:t>
              <w:br/>
              <w:t>b) Cadastro Nacional de Empresas Inidôneas e Suspensas - CEIS, mantido pela</w:t>
              <w:br/>
              <w:t>Controladoria-Geral da União (</w:t>
            </w:r>
            <w:hyperlink r:id="rId2">
              <w:r>
                <w:rPr>
                  <w:color w:val="000000"/>
                  <w:sz w:val="24"/>
                  <w:szCs w:val="24"/>
                  <w:u w:val="single"/>
                </w:rPr>
                <w:t>www.portaldatransparencia.gov.br/ceis</w:t>
              </w:r>
            </w:hyperlink>
            <w:r>
              <w:rPr>
                <w:sz w:val="24"/>
                <w:szCs w:val="24"/>
              </w:rPr>
              <w:t>);</w:t>
              <w:br/>
              <w:t>c) Cadastro Nacional de Empresas Punidas – CNEP, mantido pela Controladoria-Geral</w:t>
              <w:br/>
              <w:t>da União (</w:t>
            </w:r>
            <w:hyperlink r:id="rId3">
              <w:r>
                <w:rPr>
                  <w:color w:val="000000"/>
                  <w:sz w:val="24"/>
                  <w:szCs w:val="24"/>
                  <w:u w:val="single"/>
                </w:rPr>
                <w:t>https://www.portaltransparencia.gov.br/sancoes/cnep</w:t>
              </w:r>
            </w:hyperlink>
            <w:r>
              <w:rPr>
                <w:sz w:val="24"/>
                <w:szCs w:val="24"/>
              </w:rPr>
              <w:t>)</w:t>
              <w:br/>
            </w:r>
            <w:r>
              <w:rPr>
                <w:b/>
                <w:sz w:val="24"/>
                <w:szCs w:val="24"/>
              </w:rPr>
              <w:t>6.2</w:t>
            </w:r>
            <w:r>
              <w:rPr>
                <w:sz w:val="24"/>
                <w:szCs w:val="24"/>
              </w:rPr>
              <w:t xml:space="preserve">  A consulta aos cadastros será realizada em nome da empresa fornecedora e também de</w:t>
              <w:br/>
              <w:t>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br/>
            </w:r>
            <w:r>
              <w:rPr>
                <w:b/>
                <w:sz w:val="24"/>
                <w:szCs w:val="24"/>
              </w:rPr>
              <w:t>6.3</w:t>
            </w:r>
            <w:r>
              <w:rPr>
                <w:sz w:val="24"/>
                <w:szCs w:val="24"/>
              </w:rPr>
              <w:t xml:space="preserve"> Caso conste na Consulta de Situação do Fornecedor a existência de Ocorrências Impeditivas Indiretas, o gestor diligenciará para verificar se houve fraude por parte das empresas apontadas no Relatório de Ocorrências Impeditivas Indiretas.</w:t>
              <w:br/>
            </w:r>
            <w:r>
              <w:rPr>
                <w:b/>
                <w:sz w:val="24"/>
                <w:szCs w:val="24"/>
              </w:rPr>
              <w:t>6.4</w:t>
            </w:r>
            <w:r>
              <w:rPr>
                <w:sz w:val="24"/>
                <w:szCs w:val="24"/>
              </w:rPr>
              <w:t xml:space="preserve"> A tentativa de burla será verificada por meio dos vínculos societários, linhas de</w:t>
              <w:br/>
              <w:t>fornecimento similares, dentre outros. O fornecedor será convocado para manifestação previamente a uma eventual negativa de contratação.</w:t>
              <w:br/>
            </w:r>
            <w:r>
              <w:rPr>
                <w:b/>
                <w:sz w:val="24"/>
                <w:szCs w:val="24"/>
              </w:rPr>
              <w:t>6.5</w:t>
            </w:r>
            <w:r>
              <w:rPr>
                <w:sz w:val="24"/>
                <w:szCs w:val="24"/>
              </w:rPr>
              <w:t xml:space="preserve"> Caso atendidas as condições para contratação, a habilitação do fornecedor será</w:t>
              <w:br/>
              <w:t>verificada por meio do SICAF, nos documentos por ele abrangidos.</w:t>
              <w:br/>
            </w:r>
            <w:r>
              <w:rPr>
                <w:b/>
                <w:sz w:val="24"/>
                <w:szCs w:val="24"/>
              </w:rPr>
              <w:t>6.6</w:t>
            </w:r>
            <w:r>
              <w:rPr>
                <w:sz w:val="24"/>
                <w:szCs w:val="24"/>
              </w:rPr>
              <w:t xml:space="preserve"> É dever do fornecedor manter atualizada a respectiva documentação constante do</w:t>
              <w:br/>
              <w:t>SICAF, ou encaminhar, quando solicitado pela Administração, a respectiva documentação atualizada.</w:t>
              <w:br/>
            </w:r>
            <w:r>
              <w:rPr>
                <w:b/>
                <w:sz w:val="24"/>
                <w:szCs w:val="24"/>
              </w:rPr>
              <w:t>6.7</w:t>
            </w:r>
            <w:r>
              <w:rPr>
                <w:sz w:val="24"/>
                <w:szCs w:val="24"/>
              </w:rPr>
              <w:t xml:space="preserve"> Não serão aceitos documentos de habilitação com indicação de CNPJ/CPF diferentes,</w:t>
              <w:br/>
              <w:t>salvo aqueles legalmente permitidos.</w:t>
              <w:br/>
            </w:r>
            <w:r>
              <w:rPr>
                <w:b/>
                <w:sz w:val="24"/>
                <w:szCs w:val="24"/>
              </w:rPr>
              <w:t>6.8</w:t>
            </w:r>
            <w:r>
              <w:rPr>
                <w:sz w:val="24"/>
                <w:szCs w:val="24"/>
              </w:rPr>
              <w:t xml:space="preserve"> Se o fornecedor for a matriz, todos os documentos deverão estar em nome da matriz, e</w:t>
              <w:br/>
              <w:t>se o fornecedor for a filial, todos os documentos deverão estar em nome da filial, exceto para atestados de capacidade técnica, caso exigidos, e no caso daqueles documentos que, pela própria natureza, comprovadamente, forem emitidos somente em nome da matriz.</w:t>
              <w:br/>
            </w:r>
            <w:r>
              <w:rPr>
                <w:b/>
                <w:sz w:val="24"/>
                <w:szCs w:val="24"/>
              </w:rPr>
              <w:t>6.9</w:t>
            </w:r>
            <w:r>
              <w:rPr>
                <w:sz w:val="24"/>
                <w:szCs w:val="24"/>
              </w:rPr>
              <w:t xml:space="preserve"> Serão aceitos registros de CNPJ de fornecedor matriz e filial com diferenças de números</w:t>
              <w:br/>
              <w:t>de documentos pertinentes ao CND e ao CRF/FGTS, quando for comprovada a centralização do recolhimento dessas contribuições.</w:t>
              <w:br/>
            </w:r>
            <w:r>
              <w:rPr>
                <w:b/>
                <w:sz w:val="24"/>
                <w:szCs w:val="24"/>
              </w:rPr>
              <w:t>6.10</w:t>
            </w:r>
            <w:r>
              <w:rPr>
                <w:sz w:val="24"/>
                <w:szCs w:val="24"/>
              </w:rPr>
              <w:t xml:space="preserve"> Para fins de contratação, deverá o fornecedor comprovar os seguintes requisitos de</w:t>
              <w:br/>
              <w:t>habilitação:</w:t>
            </w:r>
          </w:p>
          <w:p>
            <w:pPr>
              <w:pStyle w:val="Normal"/>
              <w:ind w:left="196" w:right="228"/>
              <w:jc w:val="both"/>
              <w:rPr>
                <w:b/>
                <w:sz w:val="24"/>
                <w:szCs w:val="24"/>
              </w:rPr>
            </w:pPr>
            <w:r>
              <w:rPr>
                <w:b/>
                <w:sz w:val="24"/>
                <w:szCs w:val="24"/>
              </w:rPr>
            </w:r>
          </w:p>
          <w:p>
            <w:pPr>
              <w:pStyle w:val="Normal"/>
              <w:ind w:left="196" w:right="228"/>
              <w:jc w:val="both"/>
              <w:rPr>
                <w:b/>
                <w:sz w:val="24"/>
                <w:szCs w:val="24"/>
              </w:rPr>
            </w:pPr>
            <w:r>
              <w:rPr>
                <w:b/>
                <w:sz w:val="24"/>
                <w:szCs w:val="24"/>
              </w:rPr>
              <w:t>6.10.1 Habilitação Jurídica</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    ) Pessoa física: cédula de identidade (RG) ou documento equivalente que, por força de lei, tenha validade para fins de identificação em todo o território nacional;</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    )  Empresário individual: inscrição no Registro Público de Empresas Mercantis, a cargo da Junta Comercial da respectiva sede;</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  ) Microempreendedor Individual - MEI: Certificado da Condição de Microempreendedor Individual - CCMEI, cuja aceitação ficará condicionada à verificação da autenticidade no sítio https://www.gov.br/empresas-e-negocios/pt-br/empreendedor;</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   )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   )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     ) Sociedade simples: inscrição do ato constitutivo no Registro Civil de Pessoas Jurídicas do local de sua sede, acompanhada de documento comprobatório de seus administradores;</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     )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   ) 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     ) Agricultor familiar: Declaração de Aptidão ao Pronaf – DAP ou DAP-P válida, ou, ainda, outros documentos definidos pela Secretaria Especial de Agricultura Familiar e do Desenvolvimento Agrário, nos termos do art. 4º, §2º do Decreto nº 10.880, de 2 de dezembro de 2021.</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    ) Produtor Rural: matrícula no Cadastro Específico do INSS – CEI, que comprove a qualificação como produtor rural pessoa física, nos termos da Instrução Normativa RFB n. 971, de 13 de novembro de 2009 (arts. 17 a 19 e 165).</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     ) Ato de autorização para o exercício da atividade de ............ (especificar a atividade contratada sujeita à autorização), expedido por ....... (especificar o órgão competente) nos termos do art. ..... da (Lei/Decreto) n° ........</w:t>
            </w:r>
          </w:p>
          <w:p>
            <w:pPr>
              <w:pStyle w:val="Normal"/>
              <w:jc w:val="both"/>
              <w:rPr>
                <w:sz w:val="24"/>
                <w:szCs w:val="24"/>
              </w:rPr>
            </w:pPr>
            <w:r>
              <w:rPr>
                <w:sz w:val="24"/>
                <w:szCs w:val="24"/>
              </w:rPr>
            </w:r>
          </w:p>
          <w:p>
            <w:pPr>
              <w:pStyle w:val="Normal"/>
              <w:ind w:left="196" w:right="228"/>
              <w:jc w:val="both"/>
              <w:rPr>
                <w:sz w:val="24"/>
                <w:szCs w:val="24"/>
              </w:rPr>
            </w:pPr>
            <w:r>
              <w:rPr>
                <w:sz w:val="24"/>
                <w:szCs w:val="24"/>
              </w:rPr>
              <w:t>Os documentos apresentados deverão estar acompanhados de todas as alterações ou da consolidação respectiva.</w:t>
            </w:r>
          </w:p>
          <w:p>
            <w:pPr>
              <w:pStyle w:val="Normal"/>
              <w:ind w:left="196" w:right="228"/>
              <w:jc w:val="both"/>
              <w:rPr>
                <w:sz w:val="24"/>
                <w:szCs w:val="24"/>
              </w:rPr>
            </w:pPr>
            <w:r>
              <w:rPr>
                <w:sz w:val="24"/>
                <w:szCs w:val="24"/>
              </w:rPr>
            </w:r>
          </w:p>
          <w:p>
            <w:pPr>
              <w:pStyle w:val="Normal"/>
              <w:ind w:left="196" w:right="228"/>
              <w:jc w:val="both"/>
              <w:rPr>
                <w:b/>
                <w:sz w:val="24"/>
                <w:szCs w:val="24"/>
              </w:rPr>
            </w:pPr>
            <w:r>
              <w:rPr>
                <w:b/>
                <w:sz w:val="24"/>
                <w:szCs w:val="24"/>
              </w:rPr>
              <w:t>6.10.2. Habilitação fiscal, social e trabalhista</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    ) Prova de inscrição no Cadastro Nacional de Pessoas Jurídicas ou no Cadastro de Pessoas Físicas, conforme o caso;</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    ) Prova de regularidade com o Fundo de Garantia do Tempo de Serviço (FGTS);</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  ) Prova de inexistência de débitos inadimplidos perante a Justiça do Trabalho, mediante a apresentação de certidão negativa ou positiva com efeito de negativa.</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   ) Prova de inscrição no cadastro de contribuintes [Estadual/Distrital] ou [Municipal/Distrital] relativo ao domicílio ou sede do fornecedor, pertinente ao seu ramo de atividade e compatível com o objeto contratual;</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   ) Prova de regularidade com a Fazenda [Estadual/Distrital] ou [Municipal/Distrital] do domicílio ou sede do fornecedor, relativa à atividade em cujo exercício contrata ou concorre;</w:t>
            </w:r>
          </w:p>
          <w:p>
            <w:pPr>
              <w:pStyle w:val="Normal"/>
              <w:ind w:left="196" w:right="228"/>
              <w:jc w:val="both"/>
              <w:rPr>
                <w:sz w:val="24"/>
                <w:szCs w:val="24"/>
              </w:rPr>
            </w:pPr>
            <w:r>
              <w:rPr>
                <w:sz w:val="24"/>
                <w:szCs w:val="24"/>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pPr>
              <w:pStyle w:val="Normal"/>
              <w:ind w:left="196" w:right="228"/>
              <w:jc w:val="both"/>
              <w:rPr>
                <w:sz w:val="24"/>
                <w:szCs w:val="24"/>
              </w:rPr>
            </w:pPr>
            <w:r>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Normal"/>
              <w:ind w:left="196" w:right="228"/>
              <w:jc w:val="both"/>
              <w:rPr>
                <w:sz w:val="24"/>
                <w:szCs w:val="24"/>
              </w:rPr>
            </w:pPr>
            <w:r>
              <w:rPr>
                <w:sz w:val="24"/>
                <w:szCs w:val="24"/>
              </w:rPr>
            </w:r>
          </w:p>
          <w:p>
            <w:pPr>
              <w:pStyle w:val="Normal"/>
              <w:ind w:left="196" w:right="228"/>
              <w:jc w:val="both"/>
              <w:rPr>
                <w:b/>
                <w:sz w:val="24"/>
                <w:szCs w:val="24"/>
              </w:rPr>
            </w:pPr>
            <w:r>
              <w:rPr>
                <w:b/>
                <w:sz w:val="24"/>
                <w:szCs w:val="24"/>
              </w:rPr>
              <w:t>6.10.3. Qualificação econômico-financeira</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   ) 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     ) Certidão negativa de falência expedida pelo distribuidor da sede do fornecedor - Lei nº 14.133, de 2021, art. 69, caput, inciso II);</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   ) Índices de Liquidez Geral (LG), Solvência Geral (SG) e Liquidez Corrente (</w:t>
            </w:r>
            <w:sdt>
              <w:sdtPr>
                <w:tag w:val="goog_rdk_48"/>
                <w:id w:val="1672754910"/>
              </w:sdtPr>
              <w:sdtContent>
                <w:r>
                  <w:rPr>
                    <w:sz w:val="24"/>
                    <w:szCs w:val="24"/>
                  </w:rPr>
                </w:r>
                <w:r>
                  <w:rPr>
                    <w:sz w:val="24"/>
                    <w:szCs w:val="24"/>
                  </w:rPr>
                </w:r>
              </w:sdtContent>
            </w:sdt>
            <w:r>
              <w:rPr>
                <w:sz w:val="24"/>
                <w:szCs w:val="24"/>
              </w:rPr>
              <w:t>LC), superiores a 1 (um), comprovados mediante a apresentação pelo licitante de balanço patrimonial, demonstração de resultado de exercício e demais demonstrações contábeis dos 2 (dois) últimos exercícios sociais e obtidos pela aplicação das seguintes fórmulas:</w:t>
            </w:r>
          </w:p>
          <w:p>
            <w:pPr>
              <w:pStyle w:val="Normal"/>
              <w:jc w:val="both"/>
              <w:rPr>
                <w:sz w:val="24"/>
                <w:szCs w:val="24"/>
              </w:rPr>
            </w:pPr>
            <w:r>
              <w:rPr>
                <w:sz w:val="24"/>
                <w:szCs w:val="24"/>
              </w:rPr>
            </w:r>
          </w:p>
          <w:p>
            <w:pPr>
              <w:pStyle w:val="Normal"/>
              <w:ind w:left="196" w:right="228"/>
              <w:jc w:val="both"/>
              <w:rPr>
                <w:sz w:val="24"/>
                <w:szCs w:val="24"/>
              </w:rPr>
            </w:pPr>
            <w:r>
              <w:rPr>
                <w:sz w:val="24"/>
                <w:szCs w:val="24"/>
              </w:rPr>
              <w:t>Liquidez Geral (LG) = (Ativo Circulante + Realizável a Longo Prazo )/( Passivo Circulante + Passivo Não Circulante);</w:t>
            </w:r>
          </w:p>
          <w:p>
            <w:pPr>
              <w:pStyle w:val="Normal"/>
              <w:jc w:val="both"/>
              <w:rPr>
                <w:sz w:val="24"/>
                <w:szCs w:val="24"/>
              </w:rPr>
            </w:pPr>
            <w:r>
              <w:rPr>
                <w:sz w:val="24"/>
                <w:szCs w:val="24"/>
              </w:rPr>
            </w:r>
          </w:p>
          <w:p>
            <w:pPr>
              <w:pStyle w:val="Normal"/>
              <w:jc w:val="both"/>
              <w:rPr>
                <w:sz w:val="24"/>
                <w:szCs w:val="24"/>
              </w:rPr>
            </w:pPr>
            <w:r>
              <w:rPr>
                <w:sz w:val="24"/>
                <w:szCs w:val="24"/>
              </w:rPr>
              <w:t>Solvência Geral (SG)= (Ativo Total)/(Passivo Circulante +Passivo não Circulante); e</w:t>
            </w:r>
          </w:p>
          <w:p>
            <w:pPr>
              <w:pStyle w:val="Normal"/>
              <w:jc w:val="both"/>
              <w:rPr>
                <w:sz w:val="24"/>
                <w:szCs w:val="24"/>
              </w:rPr>
            </w:pPr>
            <w:r>
              <w:rPr>
                <w:sz w:val="24"/>
                <w:szCs w:val="24"/>
              </w:rPr>
            </w:r>
          </w:p>
          <w:p>
            <w:pPr>
              <w:pStyle w:val="Normal"/>
              <w:jc w:val="both"/>
              <w:rPr>
                <w:sz w:val="24"/>
                <w:szCs w:val="24"/>
              </w:rPr>
            </w:pPr>
            <w:r>
              <w:rPr>
                <w:sz w:val="24"/>
                <w:szCs w:val="24"/>
              </w:rPr>
              <w:t>Liquidez Corrente (LC) = (Ativo Circulante)/(Passivo Circulante).</w:t>
            </w:r>
          </w:p>
          <w:p>
            <w:pPr>
              <w:pStyle w:val="Normal"/>
              <w:jc w:val="both"/>
              <w:rPr>
                <w:sz w:val="24"/>
                <w:szCs w:val="24"/>
              </w:rPr>
            </w:pPr>
            <w:r>
              <w:rPr>
                <w:sz w:val="24"/>
                <w:szCs w:val="24"/>
              </w:rPr>
            </w:r>
          </w:p>
          <w:p>
            <w:pPr>
              <w:pStyle w:val="Normal"/>
              <w:ind w:left="196" w:right="228"/>
              <w:jc w:val="both"/>
              <w:rPr>
                <w:sz w:val="24"/>
                <w:szCs w:val="24"/>
              </w:rPr>
            </w:pPr>
            <w:r>
              <w:rPr>
                <w:sz w:val="24"/>
                <w:szCs w:val="24"/>
              </w:rPr>
              <w:t>Caso a empresa licitante apresente resultado inferior ou igual a 1 (um) em qualquer dos índices de Liquidez Geral (LG), Solvência Geral (SG) e Liquidez Corrente (LC), será exigido para fins de habilitação [capital mínimo] OU [patrimônio líquido mínimo] de......% [até 10%] do [valor total estimado da contratação] OU [valor total estimado da parcela pertinente].</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As empresas criadas no exercício financeiro da licitação deverão atender a todas as exigências da habilitação e poderão substituir os demonstrativos contábeis pelo balanço de abertura. (Lei nº 14.133, de 2021, art. 65, §1º).</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O balanço patrimonial, demonstração de resultado de exercício e demais demonstrações contábeis limitar-se-ão ao último exercício no caso de a pessoa jurídica ter sido constituída há menos de 2 (dois) anos. (Lei nº 14.133, de 2021, art. 69, §6º)</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O atendimento dos índices econômicos previstos neste item deverá ser atestado mediante declaração assinada por profissional habilitado da área contábil, apresentada pelo fornecedor.</w:t>
            </w:r>
          </w:p>
          <w:p>
            <w:pPr>
              <w:pStyle w:val="Normal"/>
              <w:ind w:left="196" w:right="228"/>
              <w:jc w:val="both"/>
              <w:rPr>
                <w:sz w:val="24"/>
                <w:szCs w:val="24"/>
              </w:rPr>
            </w:pPr>
            <w:r>
              <w:rPr>
                <w:sz w:val="24"/>
                <w:szCs w:val="24"/>
              </w:rPr>
            </w:r>
          </w:p>
          <w:p>
            <w:pPr>
              <w:pStyle w:val="Normal"/>
              <w:ind w:left="196" w:right="228"/>
              <w:jc w:val="both"/>
              <w:rPr>
                <w:b/>
                <w:sz w:val="24"/>
                <w:szCs w:val="24"/>
              </w:rPr>
            </w:pPr>
            <w:r>
              <w:rPr>
                <w:b/>
                <w:sz w:val="24"/>
                <w:szCs w:val="24"/>
              </w:rPr>
              <w:t>6.10.4. Qualificação técnica</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   ) Registro ou inscrição da empresa na entidade profissional .........(escrever por extenso, se o caso), em plena validade.</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     ) 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pPr>
              <w:pStyle w:val="Normal"/>
              <w:ind w:left="196" w:right="228"/>
              <w:jc w:val="both"/>
              <w:rPr>
                <w:sz w:val="24"/>
                <w:szCs w:val="24"/>
              </w:rPr>
            </w:pPr>
            <w:r>
              <w:rPr>
                <w:sz w:val="24"/>
                <w:szCs w:val="24"/>
              </w:rPr>
              <w:t xml:space="preserve">Para fins da comprovação de que trata este subitem, os atestados deverão dizer respeito a contratos executados com as seguintes características mínimas: </w:t>
            </w:r>
          </w:p>
          <w:p>
            <w:pPr>
              <w:pStyle w:val="Normal"/>
              <w:ind w:left="196" w:right="228"/>
              <w:jc w:val="both"/>
              <w:rPr>
                <w:sz w:val="24"/>
                <w:szCs w:val="24"/>
              </w:rPr>
            </w:pPr>
            <w:r>
              <w:rPr>
                <w:sz w:val="24"/>
                <w:szCs w:val="24"/>
              </w:rPr>
              <w:t>[...] ________________________________________</w:t>
            </w:r>
          </w:p>
          <w:p>
            <w:pPr>
              <w:pStyle w:val="Normal"/>
              <w:ind w:left="196" w:right="228"/>
              <w:jc w:val="both"/>
              <w:rPr>
                <w:sz w:val="24"/>
                <w:szCs w:val="24"/>
              </w:rPr>
            </w:pPr>
            <w:r>
              <w:rPr>
                <w:sz w:val="24"/>
                <w:szCs w:val="24"/>
              </w:rPr>
              <w:t>[...] ________________________________________</w:t>
            </w:r>
          </w:p>
          <w:p>
            <w:pPr>
              <w:pStyle w:val="Normal"/>
              <w:ind w:left="196" w:right="228"/>
              <w:jc w:val="both"/>
              <w:rPr>
                <w:sz w:val="24"/>
                <w:szCs w:val="24"/>
              </w:rPr>
            </w:pPr>
            <w:r>
              <w:rPr>
                <w:sz w:val="24"/>
                <w:szCs w:val="24"/>
              </w:rPr>
              <w:t>[...] ________________________________________</w:t>
            </w:r>
          </w:p>
          <w:p>
            <w:pPr>
              <w:pStyle w:val="Normal"/>
              <w:spacing w:before="120" w:after="0"/>
              <w:ind w:left="196" w:right="228"/>
              <w:jc w:val="both"/>
              <w:rPr>
                <w:sz w:val="24"/>
                <w:szCs w:val="24"/>
              </w:rPr>
            </w:pPr>
            <w:r>
              <w:rPr>
                <w:sz w:val="24"/>
                <w:szCs w:val="24"/>
              </w:rPr>
              <w:t>Será admitida, para fins de comprovação de quantitativo mínimo, a apresentação e o somatório de diferentes atestados executados de forma concomitante.</w:t>
            </w:r>
          </w:p>
          <w:p>
            <w:pPr>
              <w:pStyle w:val="Normal"/>
              <w:ind w:left="196" w:right="228"/>
              <w:jc w:val="both"/>
              <w:rPr>
                <w:sz w:val="24"/>
                <w:szCs w:val="24"/>
              </w:rPr>
            </w:pPr>
            <w:r>
              <w:rPr>
                <w:sz w:val="24"/>
                <w:szCs w:val="24"/>
              </w:rPr>
              <w:t>Os atestados de capacidade técnica poderão ser apresentados em nome da matriz ou da filial do fornecedor.</w:t>
            </w:r>
          </w:p>
          <w:p>
            <w:pPr>
              <w:pStyle w:val="Normal"/>
              <w:ind w:left="196" w:right="228"/>
              <w:jc w:val="both"/>
              <w:rPr>
                <w:sz w:val="24"/>
                <w:szCs w:val="24"/>
              </w:rPr>
            </w:pPr>
            <w:r>
              <w:rPr>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     ) Prova de atendimento aos requisitos ........, previstos na lei ............</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Outras exigências de qualificação técnica:</w:t>
            </w:r>
          </w:p>
          <w:tbl>
            <w:tblPr>
              <w:tblStyle w:val="afa"/>
              <w:tblW w:w="8930" w:type="dxa"/>
              <w:jc w:val="left"/>
              <w:tblInd w:w="191" w:type="dxa"/>
              <w:tblLayout w:type="fixed"/>
              <w:tblCellMar>
                <w:top w:w="0" w:type="dxa"/>
                <w:left w:w="108" w:type="dxa"/>
                <w:bottom w:w="0" w:type="dxa"/>
                <w:right w:w="108" w:type="dxa"/>
              </w:tblCellMar>
              <w:tblLook w:firstRow="0" w:noVBand="1" w:lastRow="0" w:firstColumn="0" w:lastColumn="0" w:noHBand="0" w:val="0400"/>
            </w:tblPr>
            <w:tblGrid>
              <w:gridCol w:w="8930"/>
            </w:tblGrid>
            <w:tr>
              <w:trPr/>
              <w:tc>
                <w:tcPr>
                  <w:tcW w:w="893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r>
                </w:p>
              </w:tc>
            </w:tr>
          </w:tbl>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Caso admitida a participação de cooperativas, será exigida a seguinte documentação complementar:</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   ) 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     ) A declaração de regularidade de situação do contribuinte individual – DRSCI, para cada um dos cooperados indicados;</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 xml:space="preserve">(   )   A comprovação do capital social proporcional ao número de cooperados necessários à prestação do serviço; </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     ) O registro previsto na Lei n. 5.764, de 1971, art. 107;</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    ) A comprovação de integração das respectivas quotas-partes por parte dos cooperados que executarão o contrato; e</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 xml:space="preserve">(     ) Os seguintes documentos para a comprovação da regularidade jurídica da cooperativa: </w:t>
            </w:r>
          </w:p>
          <w:p>
            <w:pPr>
              <w:pStyle w:val="Normal"/>
              <w:ind w:left="196" w:right="228"/>
              <w:jc w:val="both"/>
              <w:rPr>
                <w:sz w:val="24"/>
                <w:szCs w:val="24"/>
              </w:rPr>
            </w:pPr>
            <w:r>
              <w:rPr>
                <w:sz w:val="24"/>
                <w:szCs w:val="24"/>
              </w:rPr>
            </w:r>
          </w:p>
          <w:p>
            <w:pPr>
              <w:pStyle w:val="Normal"/>
              <w:ind w:left="196" w:right="228"/>
              <w:jc w:val="both"/>
              <w:rPr>
                <w:sz w:val="24"/>
                <w:szCs w:val="24"/>
              </w:rPr>
            </w:pPr>
            <w:r>
              <w:rPr>
                <w:sz w:val="24"/>
                <w:szCs w:val="24"/>
              </w:rPr>
              <w:t xml:space="preserve">a) ata de fundação; </w:t>
            </w:r>
          </w:p>
          <w:p>
            <w:pPr>
              <w:pStyle w:val="Normal"/>
              <w:ind w:left="196" w:right="228"/>
              <w:jc w:val="both"/>
              <w:rPr>
                <w:sz w:val="24"/>
                <w:szCs w:val="24"/>
              </w:rPr>
            </w:pPr>
            <w:r>
              <w:rPr>
                <w:sz w:val="24"/>
                <w:szCs w:val="24"/>
              </w:rPr>
              <w:t xml:space="preserve">b) estatuto social com a ata da assembleia que o aprovou; </w:t>
            </w:r>
          </w:p>
          <w:p>
            <w:pPr>
              <w:pStyle w:val="Normal"/>
              <w:ind w:left="196" w:right="228"/>
              <w:jc w:val="both"/>
              <w:rPr>
                <w:sz w:val="24"/>
                <w:szCs w:val="24"/>
              </w:rPr>
            </w:pPr>
            <w:r>
              <w:rPr>
                <w:sz w:val="24"/>
                <w:szCs w:val="24"/>
              </w:rPr>
              <w:t xml:space="preserve">c) regimento dos fundos instituídos pelos cooperados, com a ata da assembleia; </w:t>
            </w:r>
          </w:p>
          <w:p>
            <w:pPr>
              <w:pStyle w:val="Normal"/>
              <w:ind w:left="196" w:right="228"/>
              <w:jc w:val="both"/>
              <w:rPr>
                <w:sz w:val="24"/>
                <w:szCs w:val="24"/>
              </w:rPr>
            </w:pPr>
            <w:r>
              <w:rPr>
                <w:sz w:val="24"/>
                <w:szCs w:val="24"/>
              </w:rPr>
              <w:t xml:space="preserve">d) editais de convocação das três últimas assembleias gerais extraordinárias; </w:t>
            </w:r>
          </w:p>
          <w:p>
            <w:pPr>
              <w:pStyle w:val="Normal"/>
              <w:ind w:left="196" w:right="228"/>
              <w:jc w:val="both"/>
              <w:rPr>
                <w:sz w:val="24"/>
                <w:szCs w:val="24"/>
              </w:rPr>
            </w:pPr>
            <w:r>
              <w:rPr>
                <w:sz w:val="24"/>
                <w:szCs w:val="24"/>
              </w:rPr>
              <w:t xml:space="preserve">e) três registros de presença dos cooperados que executarão o contrato em assembleias gerais ou nas reuniões seccionais; e </w:t>
            </w:r>
          </w:p>
          <w:p>
            <w:pPr>
              <w:pStyle w:val="Normal"/>
              <w:ind w:left="196" w:right="228"/>
              <w:jc w:val="both"/>
              <w:rPr>
                <w:sz w:val="24"/>
                <w:szCs w:val="24"/>
              </w:rPr>
            </w:pPr>
            <w:r>
              <w:rPr>
                <w:sz w:val="24"/>
                <w:szCs w:val="24"/>
              </w:rPr>
              <w:t>f) ata da sessão que os cooperados autorizaram a cooperativa a contratar o objeto da licitação;</w:t>
            </w:r>
          </w:p>
          <w:p>
            <w:pPr>
              <w:pStyle w:val="Normal"/>
              <w:ind w:left="196" w:right="228"/>
              <w:jc w:val="both"/>
              <w:rPr>
                <w:sz w:val="24"/>
                <w:szCs w:val="24"/>
              </w:rPr>
            </w:pPr>
            <w:r>
              <w:rPr>
                <w:sz w:val="24"/>
                <w:szCs w:val="24"/>
              </w:rPr>
              <w:t>A última auditoria contábil-financeira da cooperativa, conforme dispõe o art. 112 da Lei n. 5.764, de 1971, ou uma declaração, sob as penas da lei, de que tal auditoria não foi exigida pelo órgão fiscalizador.</w:t>
            </w:r>
          </w:p>
          <w:p>
            <w:pPr>
              <w:pStyle w:val="Normal"/>
              <w:jc w:val="both"/>
              <w:rPr>
                <w:sz w:val="24"/>
                <w:szCs w:val="24"/>
              </w:rPr>
            </w:pPr>
            <w:r>
              <w:rPr>
                <w:sz w:val="24"/>
                <w:szCs w:val="24"/>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6091" w:val="clear"/>
          </w:tcPr>
          <w:p>
            <w:pPr>
              <w:pStyle w:val="ListParagraph"/>
              <w:numPr>
                <w:ilvl w:val="0"/>
                <w:numId w:val="6"/>
              </w:numPr>
              <w:tabs>
                <w:tab w:val="clear" w:pos="720"/>
                <w:tab w:val="left" w:pos="426" w:leader="none"/>
              </w:tabs>
              <w:spacing w:before="120" w:after="0"/>
              <w:rPr>
                <w:rFonts w:ascii="Times New Roman" w:hAnsi="Times New Roman" w:cs="Times New Roman"/>
                <w:b/>
                <w:color w:val="FFFFFF"/>
                <w:sz w:val="24"/>
                <w:szCs w:val="24"/>
              </w:rPr>
            </w:pPr>
            <w:r>
              <w:rPr>
                <w:rFonts w:cs="Times New Roman" w:ascii="Times New Roman" w:hAnsi="Times New Roman"/>
                <w:b/>
                <w:color w:val="FFFFFF"/>
                <w:sz w:val="24"/>
                <w:szCs w:val="24"/>
              </w:rPr>
              <w:t xml:space="preserve">CRITÉRIOS DE MEDIÇÃO E PAGAMENTO </w:t>
            </w:r>
          </w:p>
        </w:tc>
      </w:tr>
      <w:tr>
        <w:trPr/>
        <w:tc>
          <w:tcPr>
            <w:tcW w:w="95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b/>
                <w:sz w:val="24"/>
                <w:szCs w:val="24"/>
              </w:rPr>
            </w:pPr>
            <w:r>
              <w:rPr>
                <w:b/>
                <w:sz w:val="24"/>
                <w:szCs w:val="24"/>
              </w:rPr>
            </w:r>
          </w:p>
          <w:p>
            <w:pPr>
              <w:pStyle w:val="Normal"/>
              <w:jc w:val="both"/>
              <w:rPr>
                <w:b/>
                <w:bCs/>
                <w:sz w:val="24"/>
                <w:szCs w:val="24"/>
              </w:rPr>
            </w:pPr>
            <w:r>
              <w:rPr>
                <w:b/>
                <w:bCs/>
                <w:sz w:val="24"/>
                <w:szCs w:val="24"/>
              </w:rPr>
              <w:t xml:space="preserve"> </w:t>
            </w:r>
            <w:r>
              <w:rPr>
                <w:b/>
                <w:bCs/>
                <w:sz w:val="24"/>
                <w:szCs w:val="24"/>
              </w:rPr>
              <w:t xml:space="preserve">7.1 RECEBIMENTO </w:t>
            </w:r>
          </w:p>
          <w:p>
            <w:pPr>
              <w:pStyle w:val="Normal"/>
              <w:jc w:val="both"/>
              <w:rPr>
                <w:b/>
                <w:bCs/>
                <w:sz w:val="24"/>
                <w:szCs w:val="24"/>
              </w:rPr>
            </w:pPr>
            <w:r>
              <w:rPr>
                <w:b/>
                <w:bCs/>
                <w:sz w:val="24"/>
                <w:szCs w:val="24"/>
              </w:rPr>
            </w:r>
          </w:p>
          <w:p>
            <w:pPr>
              <w:pStyle w:val="Normal"/>
              <w:spacing w:before="120" w:after="0"/>
              <w:jc w:val="both"/>
              <w:rPr>
                <w:sz w:val="24"/>
                <w:szCs w:val="24"/>
              </w:rPr>
            </w:pPr>
            <w:r>
              <w:rPr>
                <w:sz w:val="24"/>
                <w:szCs w:val="24"/>
              </w:rPr>
              <w:t>7.1.1 O prazo de entrega dos bens é de ________ (_____) dias contados do envio da(s) nota(s) de empenho, autorização de fornecimento ou documento equivalente.</w:t>
            </w:r>
          </w:p>
          <w:p>
            <w:pPr>
              <w:pStyle w:val="Normal"/>
              <w:spacing w:before="120" w:after="0"/>
              <w:jc w:val="both"/>
              <w:rPr>
                <w:sz w:val="24"/>
                <w:szCs w:val="24"/>
              </w:rPr>
            </w:pPr>
            <w:r>
              <w:rPr>
                <w:sz w:val="24"/>
                <w:szCs w:val="24"/>
              </w:rPr>
              <w:t xml:space="preserve">7.1.2. Caso não seja possível a entrega na data assinalada, a empresa deverá comunicar as razões respectivas com pelo menos 5 (cinco) dias de antecedência para que qualquer pleito de prorrogação de prazo seja analisado, ressalvadas situações de caso fortuito e força maior. </w:t>
            </w:r>
          </w:p>
          <w:p>
            <w:pPr>
              <w:pStyle w:val="Normal"/>
              <w:spacing w:before="120" w:after="0"/>
              <w:jc w:val="both"/>
              <w:rPr>
                <w:color w:val="4472C4"/>
                <w:sz w:val="24"/>
                <w:szCs w:val="24"/>
              </w:rPr>
            </w:pPr>
            <w:r>
              <w:rPr>
                <w:sz w:val="24"/>
                <w:szCs w:val="24"/>
              </w:rPr>
              <w:t>7.1.3. Os bens deverão ser entregues no endereço indicado no item abaixo.</w:t>
            </w:r>
          </w:p>
          <w:p>
            <w:pPr>
              <w:pStyle w:val="Normal"/>
              <w:jc w:val="both"/>
              <w:rPr>
                <w:sz w:val="24"/>
                <w:szCs w:val="24"/>
              </w:rPr>
            </w:pPr>
            <w:r>
              <w:rPr>
                <w:sz w:val="24"/>
                <w:szCs w:val="24"/>
              </w:rPr>
            </w:r>
          </w:p>
          <w:p>
            <w:pPr>
              <w:pStyle w:val="Normal"/>
              <w:jc w:val="both"/>
              <w:rPr>
                <w:b/>
                <w:sz w:val="24"/>
                <w:szCs w:val="24"/>
              </w:rPr>
            </w:pPr>
            <w:r>
              <w:rPr>
                <w:b/>
                <w:sz w:val="24"/>
                <w:szCs w:val="24"/>
              </w:rPr>
              <w:t xml:space="preserve">7.1 .4 Local, horário e endereço de </w:t>
            </w:r>
            <w:commentRangeStart w:id="21"/>
            <w:sdt>
              <w:sdtPr>
                <w:tag w:val="goog_rdk_52"/>
                <w:id w:val="-1135718193"/>
              </w:sdtPr>
              <w:sdtContent>
                <w:r>
                  <w:rPr>
                    <w:b/>
                    <w:sz w:val="24"/>
                    <w:szCs w:val="24"/>
                  </w:rPr>
                </w:r>
                <w:r>
                  <w:rPr>
                    <w:b/>
                    <w:sz w:val="24"/>
                    <w:szCs w:val="24"/>
                  </w:rPr>
                </w:r>
              </w:sdtContent>
            </w:sdt>
            <w:r>
              <w:rPr>
                <w:b/>
                <w:sz w:val="24"/>
                <w:szCs w:val="24"/>
              </w:rPr>
              <w:t>entrega</w:t>
            </w:r>
            <w:commentRangeEnd w:id="21"/>
            <w:r>
              <w:commentReference w:id="21"/>
            </w:r>
            <w:r>
              <w:rPr>
                <w:b/>
                <w:sz w:val="24"/>
                <w:szCs w:val="24"/>
              </w:rPr>
            </w:r>
          </w:p>
          <w:tbl>
            <w:tblPr>
              <w:tblStyle w:val="afb"/>
              <w:tblW w:w="8930" w:type="dxa"/>
              <w:jc w:val="left"/>
              <w:tblInd w:w="191" w:type="dxa"/>
              <w:tblLayout w:type="fixed"/>
              <w:tblCellMar>
                <w:top w:w="0" w:type="dxa"/>
                <w:left w:w="108" w:type="dxa"/>
                <w:bottom w:w="0" w:type="dxa"/>
                <w:right w:w="108" w:type="dxa"/>
              </w:tblCellMar>
              <w:tblLook w:firstRow="0" w:noVBand="1" w:lastRow="0" w:firstColumn="0" w:lastColumn="0" w:noHBand="0" w:val="0400"/>
            </w:tblPr>
            <w:tblGrid>
              <w:gridCol w:w="8930"/>
            </w:tblGrid>
            <w:tr>
              <w:trPr/>
              <w:tc>
                <w:tcPr>
                  <w:tcW w:w="893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4"/>
                      <w:szCs w:val="24"/>
                    </w:rPr>
                  </w:pPr>
                  <w:r>
                    <w:rPr>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tc>
            </w:tr>
          </w:tbl>
          <w:p>
            <w:pPr>
              <w:pStyle w:val="Normal"/>
              <w:jc w:val="both"/>
              <w:rPr>
                <w:b/>
                <w:bCs/>
                <w:sz w:val="24"/>
                <w:szCs w:val="24"/>
              </w:rPr>
            </w:pPr>
            <w:r>
              <w:rPr>
                <w:b/>
                <w:bCs/>
                <w:sz w:val="24"/>
                <w:szCs w:val="24"/>
              </w:rPr>
            </w:r>
          </w:p>
          <w:p>
            <w:pPr>
              <w:pStyle w:val="Normal"/>
              <w:jc w:val="both"/>
              <w:rPr>
                <w:sz w:val="24"/>
                <w:szCs w:val="24"/>
              </w:rPr>
            </w:pPr>
            <w:r>
              <w:rPr>
                <w:sz w:val="24"/>
                <w:szCs w:val="24"/>
              </w:rPr>
              <w:t xml:space="preserve">7.1.5 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 </w:t>
            </w:r>
          </w:p>
          <w:p>
            <w:pPr>
              <w:pStyle w:val="Normal"/>
              <w:jc w:val="both"/>
              <w:rPr>
                <w:sz w:val="24"/>
                <w:szCs w:val="24"/>
              </w:rPr>
            </w:pPr>
            <w:r>
              <w:rPr>
                <w:sz w:val="24"/>
                <w:szCs w:val="24"/>
              </w:rPr>
              <w:t xml:space="preserve">7.1.6. Os bens poderão ser rejeitados, no todo ou em parte, inclusive antes do recebimento provisório, quando em desacordo com as especificações constantes no Termo de Referência e na proposta, devendo ser substituídos no prazo </w:t>
            </w:r>
            <w:commentRangeStart w:id="22"/>
            <w:r>
              <w:rPr>
                <w:sz w:val="24"/>
                <w:szCs w:val="24"/>
              </w:rPr>
              <w:t>de</w:t>
            </w:r>
            <w:r>
              <w:rPr>
                <w:sz w:val="24"/>
                <w:szCs w:val="24"/>
              </w:rPr>
            </w:r>
            <w:commentRangeEnd w:id="22"/>
            <w:r>
              <w:commentReference w:id="22"/>
            </w:r>
            <w:r>
              <w:rPr>
                <w:sz w:val="24"/>
                <w:szCs w:val="24"/>
              </w:rPr>
              <w:t xml:space="preserve"> </w:t>
            </w:r>
            <w:r>
              <w:rPr>
                <w:sz w:val="24"/>
                <w:szCs w:val="24"/>
                <w:highlight w:val="yellow"/>
              </w:rPr>
              <w:t>.....</w:t>
            </w:r>
            <w:r>
              <w:rPr>
                <w:sz w:val="24"/>
                <w:szCs w:val="24"/>
              </w:rPr>
              <w:t xml:space="preserve"> dias, a contar da notificação da contratada, às suas custas, sem prejuízo da aplicação das penalidades.</w:t>
            </w:r>
          </w:p>
          <w:p>
            <w:pPr>
              <w:pStyle w:val="Normal"/>
              <w:jc w:val="both"/>
              <w:rPr>
                <w:sz w:val="24"/>
                <w:szCs w:val="24"/>
              </w:rPr>
            </w:pPr>
            <w:r>
              <w:rPr>
                <w:sz w:val="24"/>
                <w:szCs w:val="24"/>
              </w:rPr>
              <w:t>7.1.7. O recebimento definitivo ocorrerá no prazo de 5 (cinco) dias úteis, a contar do recebimento da nota fiscal ou instrumento de cobrança equivalente pela Administração, após a verificação da qualidade e quantidade do material e consequente aceitação mediante termo detalhado.</w:t>
            </w:r>
          </w:p>
          <w:p>
            <w:pPr>
              <w:pStyle w:val="Normal"/>
              <w:jc w:val="both"/>
              <w:rPr>
                <w:sz w:val="24"/>
                <w:szCs w:val="24"/>
              </w:rPr>
            </w:pPr>
            <w:r>
              <w:rPr>
                <w:sz w:val="24"/>
                <w:szCs w:val="24"/>
              </w:rPr>
              <w:t>7.1.8. O prazo para recebimento definitivo poderá ser excepcionalmente prorrogado, de forma justificada, por igual período, quando houver necessidade de diligências para a aferição do atendimento das exigências contratuais.</w:t>
            </w:r>
          </w:p>
          <w:p>
            <w:pPr>
              <w:pStyle w:val="Normal"/>
              <w:jc w:val="both"/>
              <w:rPr>
                <w:sz w:val="24"/>
                <w:szCs w:val="24"/>
              </w:rPr>
            </w:pPr>
            <w:r>
              <w:rPr>
                <w:sz w:val="24"/>
                <w:szCs w:val="24"/>
              </w:rPr>
              <w:t xml:space="preserve">7.1.9.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pPr>
              <w:pStyle w:val="Normal"/>
              <w:jc w:val="both"/>
              <w:rPr>
                <w:sz w:val="24"/>
                <w:szCs w:val="24"/>
              </w:rPr>
            </w:pPr>
            <w:r>
              <w:rPr>
                <w:sz w:val="24"/>
                <w:szCs w:val="24"/>
              </w:rPr>
              <w:t xml:space="preserve">7.1.10.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pPr>
              <w:pStyle w:val="Normal"/>
              <w:jc w:val="both"/>
              <w:rPr>
                <w:sz w:val="24"/>
                <w:szCs w:val="24"/>
              </w:rPr>
            </w:pPr>
            <w:r>
              <w:rPr>
                <w:sz w:val="24"/>
                <w:szCs w:val="24"/>
              </w:rPr>
              <w:t>7.1.11. O recebimento provisório ou definitivo não excluirá a responsabilidade civil pela solidez e pela segurança do serviço nem a responsabilidade ético-profissional pela perfeita execução do contrato.</w:t>
            </w:r>
          </w:p>
          <w:p>
            <w:pPr>
              <w:pStyle w:val="Normal"/>
              <w:jc w:val="both"/>
              <w:rPr>
                <w:sz w:val="24"/>
                <w:szCs w:val="24"/>
              </w:rPr>
            </w:pPr>
            <w:r>
              <w:rPr>
                <w:sz w:val="24"/>
                <w:szCs w:val="24"/>
              </w:rPr>
            </w:r>
          </w:p>
          <w:p>
            <w:pPr>
              <w:pStyle w:val="Normal"/>
              <w:jc w:val="both"/>
              <w:rPr>
                <w:b/>
                <w:bCs/>
              </w:rPr>
            </w:pPr>
            <w:r>
              <w:rPr>
                <w:b/>
                <w:bCs/>
              </w:rPr>
              <w:t xml:space="preserve">7.2 LIQUIDAÇÃO </w:t>
            </w:r>
          </w:p>
          <w:p>
            <w:pPr>
              <w:pStyle w:val="Normal"/>
              <w:jc w:val="both"/>
              <w:rPr>
                <w:b/>
                <w:bCs/>
              </w:rPr>
            </w:pPr>
            <w:r>
              <w:rPr>
                <w:b/>
                <w:bCs/>
              </w:rPr>
            </w:r>
          </w:p>
          <w:p>
            <w:pPr>
              <w:pStyle w:val="Normal"/>
              <w:jc w:val="both"/>
              <w:rPr>
                <w:sz w:val="24"/>
                <w:szCs w:val="24"/>
              </w:rPr>
            </w:pPr>
            <w:r>
              <w:rPr>
                <w:sz w:val="24"/>
                <w:szCs w:val="24"/>
              </w:rPr>
              <w:t>7.2.1. Recebida a Nota Fiscal ou documento de cobrança equivalente, correrá o prazo de dez dias úteis para fins de liquidação, na forma desta seção, prorrogáveis por igual período, nos termos do art. 7º, §2º da Instrução Normativa SEGES/ME nº 77/2022.</w:t>
            </w:r>
          </w:p>
          <w:p>
            <w:pPr>
              <w:pStyle w:val="Normal"/>
              <w:jc w:val="both"/>
              <w:rPr>
                <w:sz w:val="24"/>
                <w:szCs w:val="24"/>
              </w:rPr>
            </w:pPr>
            <w:r>
              <w:rPr>
                <w:sz w:val="24"/>
                <w:szCs w:val="24"/>
              </w:rPr>
              <w:t xml:space="preserve"> </w:t>
            </w:r>
            <w:r>
              <w:rPr>
                <w:sz w:val="24"/>
                <w:szCs w:val="24"/>
              </w:rPr>
              <w:t>7.2.2. O prazo de que trata o item anterior será reduzido à metade, mantendo-se a possibilidade de prorrogação, no caso de contratações decorrentes de despesas cujos valores não ultrapassem o limite de que trata o inciso II do art. 75 da Lei nº 14.133, de 2021.</w:t>
            </w:r>
          </w:p>
          <w:p>
            <w:pPr>
              <w:pStyle w:val="Normal"/>
              <w:jc w:val="both"/>
              <w:rPr>
                <w:sz w:val="24"/>
                <w:szCs w:val="24"/>
              </w:rPr>
            </w:pPr>
            <w:r>
              <w:rPr>
                <w:sz w:val="24"/>
                <w:szCs w:val="24"/>
              </w:rPr>
              <w:t xml:space="preserve">7.2.3. Para fins de liquidação, o setor competente deverá verificar se a nota fiscal ou instrumento de cobrança equivalente apresentado expressa os elementos necessários e essenciais do documento, tais como: </w:t>
            </w:r>
          </w:p>
          <w:p>
            <w:pPr>
              <w:pStyle w:val="Normal"/>
              <w:jc w:val="both"/>
              <w:rPr>
                <w:sz w:val="24"/>
                <w:szCs w:val="24"/>
              </w:rPr>
            </w:pPr>
            <w:r>
              <w:rPr>
                <w:sz w:val="24"/>
                <w:szCs w:val="24"/>
              </w:rPr>
              <w:t xml:space="preserve">7.2.3.1. o prazo de validade; </w:t>
            </w:r>
          </w:p>
          <w:p>
            <w:pPr>
              <w:pStyle w:val="Normal"/>
              <w:jc w:val="both"/>
              <w:rPr>
                <w:sz w:val="24"/>
                <w:szCs w:val="24"/>
              </w:rPr>
            </w:pPr>
            <w:r>
              <w:rPr>
                <w:sz w:val="24"/>
                <w:szCs w:val="24"/>
              </w:rPr>
              <w:t xml:space="preserve">7.2.3.2. a data da emissão; </w:t>
            </w:r>
          </w:p>
          <w:p>
            <w:pPr>
              <w:pStyle w:val="Normal"/>
              <w:jc w:val="both"/>
              <w:rPr>
                <w:sz w:val="24"/>
                <w:szCs w:val="24"/>
              </w:rPr>
            </w:pPr>
            <w:r>
              <w:rPr>
                <w:sz w:val="24"/>
                <w:szCs w:val="24"/>
              </w:rPr>
              <w:t>7.2.3.4. os dados do contrato e do órgão contratante;</w:t>
            </w:r>
          </w:p>
          <w:p>
            <w:pPr>
              <w:pStyle w:val="Normal"/>
              <w:jc w:val="both"/>
              <w:rPr>
                <w:sz w:val="24"/>
                <w:szCs w:val="24"/>
              </w:rPr>
            </w:pPr>
            <w:r>
              <w:rPr>
                <w:sz w:val="24"/>
                <w:szCs w:val="24"/>
              </w:rPr>
              <w:t xml:space="preserve">7.2.3.5. o período respectivo de execução do contrato; </w:t>
            </w:r>
          </w:p>
          <w:p>
            <w:pPr>
              <w:pStyle w:val="Normal"/>
              <w:jc w:val="both"/>
              <w:rPr>
                <w:sz w:val="24"/>
                <w:szCs w:val="24"/>
              </w:rPr>
            </w:pPr>
            <w:r>
              <w:rPr>
                <w:sz w:val="24"/>
                <w:szCs w:val="24"/>
              </w:rPr>
              <w:t xml:space="preserve">7.2.3.6. o valor a pagar; </w:t>
            </w:r>
          </w:p>
          <w:p>
            <w:pPr>
              <w:pStyle w:val="Normal"/>
              <w:jc w:val="both"/>
              <w:rPr>
                <w:sz w:val="24"/>
                <w:szCs w:val="24"/>
              </w:rPr>
            </w:pPr>
            <w:r>
              <w:rPr>
                <w:sz w:val="24"/>
                <w:szCs w:val="24"/>
              </w:rPr>
              <w:t>e 7.2.3.7 eventual destaque do valor de retenções tributárias cabíveis.</w:t>
            </w:r>
          </w:p>
          <w:p>
            <w:pPr>
              <w:pStyle w:val="Normal"/>
              <w:jc w:val="both"/>
              <w:rPr>
                <w:sz w:val="24"/>
                <w:szCs w:val="24"/>
              </w:rPr>
            </w:pPr>
            <w:r>
              <w:rPr>
                <w:sz w:val="24"/>
                <w:szCs w:val="24"/>
              </w:rPr>
              <w:t xml:space="preserve">7.2.4.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 </w:t>
            </w:r>
          </w:p>
          <w:p>
            <w:pPr>
              <w:pStyle w:val="Normal"/>
              <w:jc w:val="both"/>
              <w:rPr>
                <w:sz w:val="24"/>
                <w:szCs w:val="24"/>
              </w:rPr>
            </w:pPr>
            <w:r>
              <w:rPr>
                <w:sz w:val="24"/>
                <w:szCs w:val="24"/>
              </w:rPr>
              <w:t xml:space="preserve">7.2.5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7.13. A Administração deverá realizar consulta ao SICAF para: </w:t>
            </w:r>
          </w:p>
          <w:p>
            <w:pPr>
              <w:pStyle w:val="Normal"/>
              <w:jc w:val="both"/>
              <w:rPr>
                <w:sz w:val="24"/>
                <w:szCs w:val="24"/>
              </w:rPr>
            </w:pPr>
            <w:r>
              <w:rPr>
                <w:sz w:val="24"/>
                <w:szCs w:val="24"/>
              </w:rPr>
              <w:t>a) verificar a manutenção das condições de habilitação exigidas no edital;</w:t>
            </w:r>
          </w:p>
          <w:p>
            <w:pPr>
              <w:pStyle w:val="Normal"/>
              <w:jc w:val="both"/>
              <w:rPr>
                <w:sz w:val="24"/>
                <w:szCs w:val="24"/>
              </w:rPr>
            </w:pPr>
            <w:r>
              <w:rPr>
                <w:sz w:val="24"/>
                <w:szCs w:val="24"/>
              </w:rPr>
              <w:t xml:space="preserve"> </w:t>
            </w:r>
            <w:r>
              <w:rPr>
                <w:sz w:val="24"/>
                <w:szCs w:val="24"/>
              </w:rPr>
              <w:t>b) identificar possível razão que impeça a participação em licitação, no âmbito do órgão ou entidade, que implique proibição de contratar com o Poder Público, bem como ocorrências impeditivas indiretas.</w:t>
            </w:r>
          </w:p>
          <w:p>
            <w:pPr>
              <w:pStyle w:val="Normal"/>
              <w:jc w:val="both"/>
              <w:rPr>
                <w:sz w:val="24"/>
                <w:szCs w:val="24"/>
              </w:rPr>
            </w:pPr>
            <w:r>
              <w:rPr>
                <w:sz w:val="24"/>
                <w:szCs w:val="24"/>
              </w:rPr>
              <w:t xml:space="preserve">7.2.6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 </w:t>
            </w:r>
          </w:p>
          <w:p>
            <w:pPr>
              <w:pStyle w:val="Normal"/>
              <w:jc w:val="both"/>
              <w:rPr>
                <w:sz w:val="24"/>
                <w:szCs w:val="24"/>
              </w:rPr>
            </w:pPr>
            <w:r>
              <w:rPr>
                <w:sz w:val="24"/>
                <w:szCs w:val="24"/>
              </w:rPr>
              <w:t>7.2.7.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pPr>
              <w:pStyle w:val="Normal"/>
              <w:jc w:val="both"/>
              <w:rPr>
                <w:sz w:val="24"/>
                <w:szCs w:val="24"/>
              </w:rPr>
            </w:pPr>
            <w:r>
              <w:rPr>
                <w:sz w:val="24"/>
                <w:szCs w:val="24"/>
              </w:rPr>
              <w:t>7.2.8. Persistindo a irregularidade, o contratante deverá adotar as medidas necessárias à rescisão contratual nos autos do processo administrativo correspondente, assegurada ao contratado a ampla defesa.</w:t>
            </w:r>
          </w:p>
          <w:p>
            <w:pPr>
              <w:pStyle w:val="Normal"/>
              <w:jc w:val="both"/>
              <w:rPr>
                <w:sz w:val="24"/>
                <w:szCs w:val="24"/>
              </w:rPr>
            </w:pPr>
            <w:r>
              <w:rPr>
                <w:sz w:val="24"/>
                <w:szCs w:val="24"/>
              </w:rPr>
              <w:t xml:space="preserve"> </w:t>
            </w:r>
            <w:r>
              <w:rPr>
                <w:sz w:val="24"/>
                <w:szCs w:val="24"/>
              </w:rPr>
              <w:t>7.2.9. Havendo a efetiva execução do objeto, os pagamentos serão realizados normalmente, até que se decida pela rescisão do contrato, caso o contratado não regularize sua situação junto ao SICAF.</w:t>
            </w:r>
          </w:p>
          <w:p>
            <w:pPr>
              <w:pStyle w:val="Normal"/>
              <w:jc w:val="both"/>
              <w:rPr>
                <w:sz w:val="24"/>
                <w:szCs w:val="24"/>
              </w:rPr>
            </w:pPr>
            <w:r>
              <w:rPr>
                <w:sz w:val="24"/>
                <w:szCs w:val="24"/>
              </w:rPr>
            </w:r>
          </w:p>
          <w:p>
            <w:pPr>
              <w:pStyle w:val="Normal"/>
              <w:jc w:val="both"/>
              <w:rPr>
                <w:b/>
                <w:bCs/>
                <w:sz w:val="24"/>
                <w:szCs w:val="24"/>
              </w:rPr>
            </w:pPr>
            <w:r>
              <w:rPr>
                <w:b/>
                <w:bCs/>
                <w:sz w:val="24"/>
                <w:szCs w:val="24"/>
              </w:rPr>
              <w:t xml:space="preserve">7.3 PRAZO DE PAGAMENTO </w:t>
            </w:r>
          </w:p>
          <w:p>
            <w:pPr>
              <w:pStyle w:val="Normal"/>
              <w:jc w:val="both"/>
              <w:rPr>
                <w:b/>
                <w:bCs/>
                <w:sz w:val="24"/>
                <w:szCs w:val="24"/>
              </w:rPr>
            </w:pPr>
            <w:r>
              <w:rPr>
                <w:b/>
                <w:bCs/>
                <w:sz w:val="24"/>
                <w:szCs w:val="24"/>
              </w:rPr>
            </w:r>
          </w:p>
          <w:p>
            <w:pPr>
              <w:pStyle w:val="Normal"/>
              <w:jc w:val="both"/>
              <w:rPr/>
            </w:pPr>
            <w:r>
              <w:rPr/>
              <w:t>7.3.1. O pagamento será efetuado no prazo de até 10 (dez) dias úteis contados da finalização da liquidação da despesa, conforme seção anterior.</w:t>
            </w:r>
          </w:p>
          <w:p>
            <w:pPr>
              <w:pStyle w:val="Normal"/>
              <w:jc w:val="both"/>
              <w:rPr/>
            </w:pPr>
            <w:r>
              <w:rPr/>
              <w:t>7.3.2. No caso de atraso pelo Contratante, os valores devidos ao contratado serão atualizados monetariamente entre o termo final do prazo de pagamento até a data de sua efetiva realização, mediante aplicação do Índice Nacional de Preços ao Consumidor Amplo Especial (IPCA-E) de correção monetária.</w:t>
            </w:r>
          </w:p>
          <w:p>
            <w:pPr>
              <w:pStyle w:val="Normal"/>
              <w:jc w:val="both"/>
              <w:rPr/>
            </w:pPr>
            <w:r>
              <w:rPr/>
            </w:r>
          </w:p>
          <w:p>
            <w:pPr>
              <w:pStyle w:val="Normal"/>
              <w:jc w:val="both"/>
              <w:rPr/>
            </w:pPr>
            <w:r>
              <w:rPr/>
              <w:t xml:space="preserve"> </w:t>
            </w:r>
            <w:r>
              <w:rPr>
                <w:b/>
                <w:bCs/>
                <w:sz w:val="24"/>
                <w:szCs w:val="24"/>
              </w:rPr>
              <w:t>7.4 FORMA DE PAGAMENTO</w:t>
            </w:r>
            <w:r>
              <w:rPr/>
              <w:t xml:space="preserve"> </w:t>
            </w:r>
          </w:p>
          <w:p>
            <w:pPr>
              <w:pStyle w:val="Normal"/>
              <w:jc w:val="both"/>
              <w:rPr/>
            </w:pPr>
            <w:r>
              <w:rPr/>
            </w:r>
          </w:p>
          <w:p>
            <w:pPr>
              <w:pStyle w:val="Normal"/>
              <w:jc w:val="both"/>
              <w:rPr/>
            </w:pPr>
            <w:r>
              <w:rPr/>
              <w:t xml:space="preserve">7.4.1. O pagamento será realizado por meio de ordem bancária, para crédito em banco, agência e conta corrente indicados pelo contratado. </w:t>
            </w:r>
          </w:p>
          <w:p>
            <w:pPr>
              <w:pStyle w:val="Normal"/>
              <w:jc w:val="both"/>
              <w:rPr/>
            </w:pPr>
            <w:r>
              <w:rPr/>
              <w:t>7.4.2. Será considerada data do pagamento o dia em que constar como emitida a ordem bancária para pagamento.</w:t>
            </w:r>
          </w:p>
          <w:p>
            <w:pPr>
              <w:pStyle w:val="Normal"/>
              <w:jc w:val="both"/>
              <w:rPr/>
            </w:pPr>
            <w:r>
              <w:rPr/>
              <w:t xml:space="preserve">7.4.3 Quando do pagamento, será efetuada a retenção tributária prevista na legislação aplicável. </w:t>
            </w:r>
          </w:p>
          <w:p>
            <w:pPr>
              <w:pStyle w:val="Normal"/>
              <w:jc w:val="both"/>
              <w:rPr/>
            </w:pPr>
            <w:r>
              <w:rPr/>
              <w:t xml:space="preserve">7.4.4. Independentemente do percentual de tributo inserido na planilha, quando houver, serão retidos na fonte, quando da realização do pagamento, os percentuais estabelecidos na legislação vigente. </w:t>
            </w:r>
          </w:p>
          <w:p>
            <w:pPr>
              <w:pStyle w:val="Normal"/>
              <w:jc w:val="both"/>
              <w:rPr/>
            </w:pPr>
            <w:r>
              <w:rPr/>
              <w:t>7.4.5.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ind w:left="196"/>
              <w:rPr>
                <w:b/>
                <w:sz w:val="24"/>
                <w:szCs w:val="24"/>
              </w:rPr>
            </w:pPr>
            <w:r>
              <w:rPr>
                <w:b/>
                <w:sz w:val="24"/>
                <w:szCs w:val="24"/>
              </w:rPr>
            </w:r>
          </w:p>
          <w:p>
            <w:pPr>
              <w:pStyle w:val="Normal"/>
              <w:ind w:left="196"/>
              <w:rPr>
                <w:b/>
                <w:sz w:val="24"/>
                <w:szCs w:val="24"/>
              </w:rPr>
            </w:pPr>
            <w:r>
              <w:rPr>
                <w:b/>
                <w:sz w:val="24"/>
                <w:szCs w:val="24"/>
              </w:rPr>
              <w:t>7.5 BENS PERECÍVEIS</w:t>
            </w:r>
          </w:p>
          <w:p>
            <w:pPr>
              <w:pStyle w:val="Normal"/>
              <w:widowControl/>
              <w:pBdr/>
              <w:spacing w:before="107" w:after="0"/>
              <w:ind w:left="196"/>
              <w:rPr>
                <w:color w:val="000000"/>
                <w:sz w:val="24"/>
                <w:szCs w:val="24"/>
              </w:rPr>
            </w:pPr>
            <w:r>
              <w:rPr>
                <w:color w:val="000000"/>
                <w:sz w:val="24"/>
                <w:szCs w:val="24"/>
              </w:rPr>
              <w:t>(    ) Não</w:t>
            </w:r>
          </w:p>
          <w:p>
            <w:pPr>
              <w:pStyle w:val="Normal"/>
              <w:ind w:left="196"/>
              <w:rPr>
                <w:sz w:val="24"/>
                <w:szCs w:val="24"/>
              </w:rPr>
            </w:pPr>
            <w:r>
              <w:rPr>
                <w:sz w:val="24"/>
                <w:szCs w:val="24"/>
              </w:rPr>
              <w:t>(    ) Sim</w:t>
            </w:r>
          </w:p>
          <w:p>
            <w:pPr>
              <w:pStyle w:val="Normal"/>
              <w:ind w:left="196"/>
              <w:rPr>
                <w:sz w:val="24"/>
                <w:szCs w:val="24"/>
              </w:rPr>
            </w:pPr>
            <w:r>
              <w:rPr>
                <w:sz w:val="24"/>
                <w:szCs w:val="24"/>
              </w:rPr>
            </w:r>
          </w:p>
          <w:p>
            <w:pPr>
              <w:pStyle w:val="Normal"/>
              <w:ind w:left="196" w:right="228"/>
              <w:jc w:val="both"/>
              <w:rPr>
                <w:sz w:val="24"/>
                <w:szCs w:val="24"/>
              </w:rPr>
            </w:pPr>
            <w:r>
              <w:rPr>
                <w:sz w:val="24"/>
                <w:szCs w:val="24"/>
              </w:rPr>
              <w:t>Se sim, o prazo de validade na data da entrega não poderá ser inferior a ............. (...) (dias, meses ou anos), ou a ............................... (metade, um terço, dois terços, etc.) do prazo total recomendado pelo fabricante.</w:t>
            </w:r>
          </w:p>
          <w:p>
            <w:pPr>
              <w:pStyle w:val="Normal"/>
              <w:ind w:left="196" w:right="228"/>
              <w:jc w:val="both"/>
              <w:rPr>
                <w:sz w:val="24"/>
                <w:szCs w:val="24"/>
              </w:rPr>
            </w:pPr>
            <w:r>
              <w:rPr>
                <w:sz w:val="24"/>
                <w:szCs w:val="24"/>
              </w:rPr>
            </w:r>
          </w:p>
          <w:p>
            <w:pPr>
              <w:pStyle w:val="Normal"/>
              <w:ind w:left="196" w:right="228"/>
              <w:rPr>
                <w:sz w:val="24"/>
                <w:szCs w:val="24"/>
              </w:rPr>
            </w:pPr>
            <w:r>
              <w:rPr>
                <w:b/>
                <w:sz w:val="24"/>
                <w:szCs w:val="24"/>
              </w:rPr>
              <w:t xml:space="preserve">7.6 GARANTIA DE EXECUÇÃO DO </w:t>
            </w:r>
            <w:sdt>
              <w:sdtPr>
                <w:tag w:val="goog_rdk_53"/>
                <w:id w:val="-784500294"/>
                <w:showingPlcHdr/>
              </w:sdtPr>
              <w:sdtContent>
                <w:r>
                  <w:rPr>
                    <w:b/>
                    <w:sz w:val="24"/>
                    <w:szCs w:val="24"/>
                  </w:rPr>
                </w:r>
                <w:r>
                  <w:rPr>
                    <w:sz w:val="24"/>
                    <w:szCs w:val="24"/>
                  </w:rPr>
                  <w:t xml:space="preserve">     </w:t>
                </w:r>
                <w:commentRangeStart w:id="23"/>
                <w:r>
                  <w:rPr>
                    <w:sz w:val="24"/>
                    <w:szCs w:val="24"/>
                  </w:rPr>
                </w:r>
              </w:sdtContent>
            </w:sdt>
            <w:r>
              <w:rPr>
                <w:b/>
                <w:sz w:val="24"/>
                <w:szCs w:val="24"/>
              </w:rPr>
              <w:t>CONTRATO</w:t>
            </w:r>
            <w:commentRangeEnd w:id="23"/>
            <w:r>
              <w:commentReference w:id="23"/>
            </w:r>
            <w:r>
              <w:rPr>
                <w:b/>
                <w:sz w:val="24"/>
                <w:szCs w:val="24"/>
              </w:rPr>
            </w:r>
          </w:p>
          <w:p>
            <w:pPr>
              <w:pStyle w:val="Normal"/>
              <w:widowControl/>
              <w:pBdr/>
              <w:tabs>
                <w:tab w:val="clear" w:pos="720"/>
                <w:tab w:val="left" w:pos="767" w:leader="none"/>
              </w:tabs>
              <w:spacing w:before="120" w:after="0"/>
              <w:ind w:left="196" w:right="228"/>
              <w:jc w:val="both"/>
              <w:rPr>
                <w:color w:val="000000"/>
                <w:sz w:val="24"/>
                <w:szCs w:val="24"/>
              </w:rPr>
            </w:pPr>
            <w:r>
              <w:rPr>
                <w:color w:val="000000"/>
                <w:sz w:val="24"/>
                <w:szCs w:val="24"/>
              </w:rPr>
              <w:t xml:space="preserve">Será exigida garantia de execução do contrato, nos moldes do Arts 96 a 102 da Lei </w:t>
            </w:r>
            <w:sdt>
              <w:sdtPr>
                <w:tag w:val="goog_rdk_54"/>
                <w:id w:val="-1062253209"/>
              </w:sdtPr>
              <w:sdtContent>
                <w:r>
                  <w:rPr>
                    <w:color w:val="000000"/>
                    <w:sz w:val="24"/>
                    <w:szCs w:val="24"/>
                  </w:rPr>
                </w:r>
                <w:r>
                  <w:rPr>
                    <w:color w:val="000000"/>
                    <w:sz w:val="24"/>
                    <w:szCs w:val="24"/>
                  </w:rPr>
                </w:r>
              </w:sdtContent>
            </w:sdt>
            <w:r>
              <w:rPr>
                <w:color w:val="000000"/>
                <w:sz w:val="24"/>
                <w:szCs w:val="24"/>
              </w:rPr>
              <w:t>nº 14.133/21, em valor correspondente a .......... % do valor total do contrato?</w:t>
            </w:r>
          </w:p>
          <w:p>
            <w:pPr>
              <w:pStyle w:val="Normal"/>
              <w:widowControl/>
              <w:pBdr/>
              <w:spacing w:before="107" w:after="0"/>
              <w:ind w:left="196" w:right="228"/>
              <w:rPr>
                <w:color w:val="000000"/>
                <w:sz w:val="24"/>
                <w:szCs w:val="24"/>
              </w:rPr>
            </w:pPr>
            <w:r>
              <w:rPr>
                <w:color w:val="000000"/>
                <w:sz w:val="24"/>
                <w:szCs w:val="24"/>
              </w:rPr>
              <w:t>(    ) Não</w:t>
            </w:r>
          </w:p>
          <w:p>
            <w:pPr>
              <w:pStyle w:val="Normal"/>
              <w:widowControl/>
              <w:pBdr/>
              <w:spacing w:before="96" w:after="0"/>
              <w:ind w:left="196" w:right="228"/>
              <w:rPr>
                <w:color w:val="000000"/>
                <w:sz w:val="24"/>
                <w:szCs w:val="24"/>
              </w:rPr>
            </w:pPr>
            <w:r>
              <w:rPr>
                <w:color w:val="000000"/>
                <w:sz w:val="24"/>
                <w:szCs w:val="24"/>
              </w:rPr>
              <w:t>(     ) Sim</w:t>
            </w:r>
          </w:p>
          <w:p>
            <w:pPr>
              <w:pStyle w:val="Normal"/>
              <w:widowControl/>
              <w:pBdr/>
              <w:spacing w:before="96" w:after="0"/>
              <w:ind w:left="196" w:right="228"/>
              <w:rPr>
                <w:color w:val="000000"/>
                <w:sz w:val="24"/>
                <w:szCs w:val="24"/>
              </w:rPr>
            </w:pPr>
            <w:r>
              <w:rPr>
                <w:color w:val="000000"/>
                <w:sz w:val="24"/>
                <w:szCs w:val="24"/>
              </w:rPr>
            </w:r>
          </w:p>
          <w:p>
            <w:pPr>
              <w:pStyle w:val="Normal"/>
              <w:widowControl/>
              <w:pBdr/>
              <w:spacing w:before="96" w:after="0"/>
              <w:ind w:left="196" w:right="228"/>
              <w:rPr>
                <w:color w:val="000000"/>
                <w:sz w:val="24"/>
                <w:szCs w:val="24"/>
              </w:rPr>
            </w:pPr>
            <w:r>
              <w:rPr>
                <w:color w:val="000000"/>
                <w:sz w:val="24"/>
                <w:szCs w:val="24"/>
              </w:rPr>
              <w:t>Se sim, justificativa:</w:t>
            </w:r>
          </w:p>
          <w:tbl>
            <w:tblPr>
              <w:tblStyle w:val="afc"/>
              <w:tblW w:w="8934" w:type="dxa"/>
              <w:jc w:val="left"/>
              <w:tblInd w:w="191" w:type="dxa"/>
              <w:tblLayout w:type="fixed"/>
              <w:tblCellMar>
                <w:top w:w="0" w:type="dxa"/>
                <w:left w:w="108" w:type="dxa"/>
                <w:bottom w:w="0" w:type="dxa"/>
                <w:right w:w="108" w:type="dxa"/>
              </w:tblCellMar>
              <w:tblLook w:firstRow="0" w:noVBand="1" w:lastRow="0" w:firstColumn="0" w:lastColumn="0" w:noHBand="0" w:val="0400"/>
            </w:tblPr>
            <w:tblGrid>
              <w:gridCol w:w="8934"/>
            </w:tblGrid>
            <w:tr>
              <w:trPr/>
              <w:tc>
                <w:tcPr>
                  <w:tcW w:w="89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pBdr/>
                    <w:spacing w:before="96" w:after="0"/>
                    <w:jc w:val="center"/>
                    <w:rPr>
                      <w:color w:val="000000"/>
                      <w:sz w:val="24"/>
                      <w:szCs w:val="24"/>
                    </w:rPr>
                  </w:pPr>
                  <w:r>
                    <w:rPr>
                      <w:color w:val="000000"/>
                      <w:sz w:val="24"/>
                      <w:szCs w:val="24"/>
                    </w:rPr>
                  </w:r>
                </w:p>
                <w:p>
                  <w:pPr>
                    <w:pStyle w:val="Normal"/>
                    <w:widowControl/>
                    <w:pBdr/>
                    <w:spacing w:before="96" w:after="0"/>
                    <w:jc w:val="center"/>
                    <w:rPr>
                      <w:color w:val="000000"/>
                      <w:sz w:val="24"/>
                      <w:szCs w:val="24"/>
                    </w:rPr>
                  </w:pPr>
                  <w:r>
                    <w:rPr>
                      <w:color w:val="000000"/>
                      <w:sz w:val="24"/>
                      <w:szCs w:val="24"/>
                    </w:rPr>
                  </w:r>
                </w:p>
                <w:p>
                  <w:pPr>
                    <w:pStyle w:val="Normal"/>
                    <w:widowControl/>
                    <w:pBdr/>
                    <w:spacing w:before="96" w:after="0"/>
                    <w:jc w:val="center"/>
                    <w:rPr>
                      <w:color w:val="000000"/>
                      <w:sz w:val="24"/>
                      <w:szCs w:val="24"/>
                    </w:rPr>
                  </w:pPr>
                  <w:r>
                    <w:rPr>
                      <w:color w:val="000000"/>
                      <w:sz w:val="24"/>
                      <w:szCs w:val="24"/>
                    </w:rPr>
                  </w:r>
                </w:p>
              </w:tc>
            </w:tr>
          </w:tbl>
          <w:p>
            <w:pPr>
              <w:pStyle w:val="Normal"/>
              <w:widowControl/>
              <w:pBdr/>
              <w:ind w:left="2180" w:right="228"/>
              <w:jc w:val="both"/>
              <w:rPr>
                <w:color w:val="4472C4"/>
                <w:sz w:val="24"/>
                <w:szCs w:val="24"/>
              </w:rPr>
            </w:pPr>
            <w:r>
              <w:rPr>
                <w:color w:val="4472C4"/>
                <w:sz w:val="24"/>
                <w:szCs w:val="24"/>
              </w:rPr>
            </w:r>
          </w:p>
          <w:p>
            <w:pPr>
              <w:pStyle w:val="Normal"/>
              <w:ind w:left="196"/>
              <w:rPr>
                <w:sz w:val="24"/>
                <w:szCs w:val="24"/>
              </w:rPr>
            </w:pPr>
            <w:r>
              <w:rPr>
                <w:b/>
                <w:sz w:val="24"/>
                <w:szCs w:val="24"/>
              </w:rPr>
              <w:t xml:space="preserve">7.7 GARANTIA DO PRODUTO, MANUTENÇÃO E ASSISTÊNCIA </w:t>
            </w:r>
            <w:sdt>
              <w:sdtPr>
                <w:tag w:val="goog_rdk_55"/>
                <w:id w:val="758946253"/>
                <w:showingPlcHdr/>
              </w:sdtPr>
              <w:sdtContent>
                <w:r>
                  <w:rPr>
                    <w:b/>
                    <w:sz w:val="24"/>
                    <w:szCs w:val="24"/>
                  </w:rPr>
                </w:r>
                <w:r>
                  <w:rPr>
                    <w:sz w:val="24"/>
                    <w:szCs w:val="24"/>
                  </w:rPr>
                  <w:t xml:space="preserve">     </w:t>
                </w:r>
                <w:commentRangeStart w:id="24"/>
                <w:r>
                  <w:rPr>
                    <w:sz w:val="24"/>
                    <w:szCs w:val="24"/>
                  </w:rPr>
                </w:r>
              </w:sdtContent>
            </w:sdt>
            <w:r>
              <w:rPr>
                <w:b/>
                <w:sz w:val="24"/>
                <w:szCs w:val="24"/>
              </w:rPr>
              <w:t>TÉCNICA</w:t>
            </w:r>
            <w:commentRangeEnd w:id="24"/>
            <w:r>
              <w:commentReference w:id="24"/>
            </w:r>
            <w:r>
              <w:rPr>
                <w:b/>
                <w:sz w:val="24"/>
                <w:szCs w:val="24"/>
              </w:rPr>
            </w:r>
          </w:p>
          <w:p>
            <w:pPr>
              <w:pStyle w:val="Normal"/>
              <w:widowControl/>
              <w:pBdr/>
              <w:spacing w:before="107" w:after="0"/>
              <w:ind w:left="196"/>
              <w:jc w:val="both"/>
              <w:rPr>
                <w:color w:val="000000"/>
                <w:sz w:val="24"/>
                <w:szCs w:val="24"/>
              </w:rPr>
            </w:pPr>
            <w:r>
              <w:rPr>
                <w:color w:val="000000"/>
                <w:sz w:val="24"/>
                <w:szCs w:val="24"/>
              </w:rPr>
              <w:t>(     ) Garantia e/ou assistência técnica</w:t>
            </w:r>
          </w:p>
          <w:p>
            <w:pPr>
              <w:pStyle w:val="Normal"/>
              <w:widowControl/>
              <w:pBdr/>
              <w:spacing w:before="96" w:after="0"/>
              <w:ind w:left="196"/>
              <w:rPr>
                <w:color w:val="000000"/>
                <w:sz w:val="24"/>
                <w:szCs w:val="24"/>
              </w:rPr>
            </w:pPr>
            <w:r>
              <w:rPr>
                <w:color w:val="000000"/>
                <w:sz w:val="24"/>
                <w:szCs w:val="24"/>
              </w:rPr>
              <w:t>Especificar condições:</w:t>
            </w:r>
          </w:p>
          <w:tbl>
            <w:tblPr>
              <w:tblStyle w:val="afd"/>
              <w:tblW w:w="8934" w:type="dxa"/>
              <w:jc w:val="left"/>
              <w:tblInd w:w="191" w:type="dxa"/>
              <w:tblLayout w:type="fixed"/>
              <w:tblCellMar>
                <w:top w:w="0" w:type="dxa"/>
                <w:left w:w="108" w:type="dxa"/>
                <w:bottom w:w="0" w:type="dxa"/>
                <w:right w:w="108" w:type="dxa"/>
              </w:tblCellMar>
              <w:tblLook w:firstRow="0" w:noVBand="1" w:lastRow="0" w:firstColumn="0" w:lastColumn="0" w:noHBand="0" w:val="0400"/>
            </w:tblPr>
            <w:tblGrid>
              <w:gridCol w:w="8934"/>
            </w:tblGrid>
            <w:tr>
              <w:trPr/>
              <w:tc>
                <w:tcPr>
                  <w:tcW w:w="89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pBdr/>
                    <w:spacing w:before="96" w:after="0"/>
                    <w:jc w:val="center"/>
                    <w:rPr>
                      <w:color w:val="000000"/>
                      <w:sz w:val="24"/>
                      <w:szCs w:val="24"/>
                    </w:rPr>
                  </w:pPr>
                  <w:r>
                    <w:rPr>
                      <w:color w:val="000000"/>
                      <w:sz w:val="24"/>
                      <w:szCs w:val="24"/>
                    </w:rPr>
                  </w:r>
                </w:p>
                <w:p>
                  <w:pPr>
                    <w:pStyle w:val="Normal"/>
                    <w:widowControl/>
                    <w:pBdr/>
                    <w:spacing w:before="96" w:after="0"/>
                    <w:jc w:val="center"/>
                    <w:rPr>
                      <w:color w:val="000000"/>
                      <w:sz w:val="24"/>
                      <w:szCs w:val="24"/>
                    </w:rPr>
                  </w:pPr>
                  <w:r>
                    <w:rPr>
                      <w:color w:val="000000"/>
                      <w:sz w:val="24"/>
                      <w:szCs w:val="24"/>
                    </w:rPr>
                  </w:r>
                </w:p>
                <w:p>
                  <w:pPr>
                    <w:pStyle w:val="Normal"/>
                    <w:widowControl/>
                    <w:pBdr/>
                    <w:spacing w:before="96" w:after="0"/>
                    <w:jc w:val="center"/>
                    <w:rPr>
                      <w:color w:val="000000"/>
                      <w:sz w:val="24"/>
                      <w:szCs w:val="24"/>
                    </w:rPr>
                  </w:pPr>
                  <w:r>
                    <w:rPr>
                      <w:color w:val="000000"/>
                      <w:sz w:val="24"/>
                      <w:szCs w:val="24"/>
                    </w:rPr>
                  </w:r>
                </w:p>
              </w:tc>
            </w:tr>
          </w:tbl>
          <w:p>
            <w:pPr>
              <w:pStyle w:val="Normal"/>
              <w:widowControl/>
              <w:pBdr/>
              <w:rPr>
                <w:color w:val="4472C4"/>
                <w:sz w:val="24"/>
                <w:szCs w:val="24"/>
              </w:rPr>
            </w:pPr>
            <w:r>
              <w:rPr>
                <w:color w:val="4472C4"/>
                <w:sz w:val="24"/>
                <w:szCs w:val="24"/>
              </w:rPr>
            </w:r>
          </w:p>
          <w:p>
            <w:pPr>
              <w:pStyle w:val="Normal"/>
              <w:widowControl/>
              <w:pBdr/>
              <w:spacing w:before="0" w:after="60"/>
              <w:ind w:left="176" w:right="228"/>
              <w:jc w:val="both"/>
              <w:rPr>
                <w:b/>
                <w:color w:val="548DD4"/>
                <w:sz w:val="24"/>
                <w:szCs w:val="24"/>
              </w:rPr>
            </w:pPr>
            <w:r>
              <w:rPr>
                <w:b/>
                <w:color w:val="548DD4"/>
                <w:sz w:val="24"/>
                <w:szCs w:val="24"/>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6091" w:val="clear"/>
          </w:tcPr>
          <w:p>
            <w:pPr>
              <w:pStyle w:val="ListParagraph"/>
              <w:numPr>
                <w:ilvl w:val="0"/>
                <w:numId w:val="7"/>
              </w:numPr>
              <w:spacing w:before="120" w:after="0"/>
              <w:jc w:val="both"/>
              <w:rPr>
                <w:b/>
                <w:color w:val="FFFFFF"/>
              </w:rPr>
            </w:pPr>
            <w:r>
              <w:rPr>
                <w:b/>
                <w:color w:val="FFFFFF"/>
              </w:rPr>
              <w:t>OBRIGAÇÕES ESPECÍFICAS DAS PARTES</w:t>
            </w:r>
          </w:p>
        </w:tc>
      </w:tr>
      <w:tr>
        <w:trPr/>
        <w:tc>
          <w:tcPr>
            <w:tcW w:w="95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b/>
                <w:sz w:val="24"/>
                <w:szCs w:val="24"/>
              </w:rPr>
            </w:pPr>
            <w:r>
              <w:rPr>
                <w:b/>
                <w:sz w:val="24"/>
                <w:szCs w:val="24"/>
              </w:rPr>
            </w:r>
          </w:p>
          <w:p>
            <w:pPr>
              <w:pStyle w:val="Normal"/>
              <w:ind w:left="196"/>
              <w:jc w:val="both"/>
              <w:rPr>
                <w:b/>
                <w:sz w:val="24"/>
                <w:szCs w:val="24"/>
              </w:rPr>
            </w:pPr>
            <w:r>
              <w:rPr>
                <w:b/>
                <w:sz w:val="24"/>
                <w:szCs w:val="24"/>
              </w:rPr>
              <w:t>8.1 Da contratada</w:t>
            </w:r>
          </w:p>
          <w:tbl>
            <w:tblPr>
              <w:tblStyle w:val="afe"/>
              <w:tblW w:w="8930" w:type="dxa"/>
              <w:jc w:val="left"/>
              <w:tblInd w:w="191" w:type="dxa"/>
              <w:tblLayout w:type="fixed"/>
              <w:tblCellMar>
                <w:top w:w="0" w:type="dxa"/>
                <w:left w:w="108" w:type="dxa"/>
                <w:bottom w:w="0" w:type="dxa"/>
                <w:right w:w="108" w:type="dxa"/>
              </w:tblCellMar>
              <w:tblLook w:firstRow="0" w:noVBand="1" w:lastRow="0" w:firstColumn="0" w:lastColumn="0" w:noHBand="0" w:val="0400"/>
            </w:tblPr>
            <w:tblGrid>
              <w:gridCol w:w="8930"/>
            </w:tblGrid>
            <w:tr>
              <w:trPr/>
              <w:tc>
                <w:tcPr>
                  <w:tcW w:w="893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Obriga-se a empresa vencedora:</w:t>
                  </w:r>
                </w:p>
                <w:p>
                  <w:pPr>
                    <w:pStyle w:val="Normal"/>
                    <w:widowControl/>
                    <w:numPr>
                      <w:ilvl w:val="0"/>
                      <w:numId w:val="2"/>
                    </w:numPr>
                    <w:pBdr/>
                    <w:spacing w:before="120" w:after="0"/>
                    <w:jc w:val="both"/>
                    <w:rPr>
                      <w:color w:val="000000"/>
                      <w:sz w:val="24"/>
                      <w:szCs w:val="24"/>
                    </w:rPr>
                  </w:pPr>
                  <w:r>
                    <w:rPr>
                      <w:color w:val="000000"/>
                      <w:sz w:val="24"/>
                      <w:szCs w:val="24"/>
                    </w:rPr>
                    <w:t>atender a todas as solicitações de contratação efetuadas durante a vigência do Contrato ou Ata de Registro de Preços, limitada ao quantitativo de cada item;</w:t>
                  </w:r>
                </w:p>
                <w:p>
                  <w:pPr>
                    <w:pStyle w:val="Normal"/>
                    <w:widowControl/>
                    <w:numPr>
                      <w:ilvl w:val="0"/>
                      <w:numId w:val="2"/>
                    </w:numPr>
                    <w:pBdr/>
                    <w:spacing w:before="120" w:after="0"/>
                    <w:jc w:val="both"/>
                    <w:rPr>
                      <w:color w:val="000000"/>
                      <w:sz w:val="24"/>
                      <w:szCs w:val="24"/>
                    </w:rPr>
                  </w:pPr>
                  <w:r>
                    <w:rPr>
                      <w:color w:val="000000"/>
                      <w:sz w:val="24"/>
                      <w:szCs w:val="24"/>
                    </w:rPr>
                    <w:t>ao fornecimento do objeto, de acordo com as especificações constantes no Edital, em consonância com a proposta apresentada e com a qualidade e especificações determinadas pela legislação em vigor;</w:t>
                  </w:r>
                </w:p>
                <w:p>
                  <w:pPr>
                    <w:pStyle w:val="Normal"/>
                    <w:widowControl/>
                    <w:numPr>
                      <w:ilvl w:val="0"/>
                      <w:numId w:val="2"/>
                    </w:numPr>
                    <w:pBdr/>
                    <w:spacing w:before="120" w:after="0"/>
                    <w:jc w:val="both"/>
                    <w:rPr>
                      <w:color w:val="000000"/>
                      <w:sz w:val="24"/>
                      <w:szCs w:val="24"/>
                    </w:rPr>
                  </w:pPr>
                  <w:r>
                    <w:rPr>
                      <w:color w:val="000000"/>
                      <w:sz w:val="24"/>
                      <w:szCs w:val="24"/>
                    </w:rPr>
                    <w:t>responsabilizar-se pela boa execução e eficiência no fornecimento do produto objeto do edital;</w:t>
                  </w:r>
                </w:p>
                <w:p>
                  <w:pPr>
                    <w:pStyle w:val="Normal"/>
                    <w:widowControl/>
                    <w:numPr>
                      <w:ilvl w:val="0"/>
                      <w:numId w:val="2"/>
                    </w:numPr>
                    <w:pBdr/>
                    <w:spacing w:before="120" w:after="0"/>
                    <w:jc w:val="both"/>
                    <w:rPr>
                      <w:color w:val="000000"/>
                      <w:sz w:val="24"/>
                      <w:szCs w:val="24"/>
                    </w:rPr>
                  </w:pPr>
                  <w:r>
                    <w:rPr>
                      <w:color w:val="000000"/>
                      <w:sz w:val="24"/>
                      <w:szCs w:val="24"/>
                    </w:rPr>
                    <w:t>não subcontratar, ceder ou transferir, total ou parcialmente, o objeto do contrato ou da Ata de Registro de Preços;</w:t>
                  </w:r>
                </w:p>
                <w:p>
                  <w:pPr>
                    <w:pStyle w:val="Normal"/>
                    <w:widowControl/>
                    <w:numPr>
                      <w:ilvl w:val="0"/>
                      <w:numId w:val="2"/>
                    </w:numPr>
                    <w:pBdr/>
                    <w:spacing w:before="120" w:after="0"/>
                    <w:jc w:val="both"/>
                    <w:rPr>
                      <w:color w:val="000000"/>
                      <w:sz w:val="24"/>
                      <w:szCs w:val="24"/>
                    </w:rPr>
                  </w:pPr>
                  <w:r>
                    <w:rPr>
                      <w:color w:val="000000"/>
                      <w:sz w:val="24"/>
                      <w:szCs w:val="24"/>
                    </w:rPr>
                    <w:t xml:space="preserve">manter, durante a vigência do contrato ou do Registro de Preços, todas as condições de habilitação e </w:t>
                  </w:r>
                  <w:r>
                    <w:rPr>
                      <w:sz w:val="24"/>
                      <w:szCs w:val="24"/>
                    </w:rPr>
                    <w:t>qualificação</w:t>
                  </w:r>
                  <w:r>
                    <w:rPr>
                      <w:color w:val="000000"/>
                      <w:sz w:val="24"/>
                      <w:szCs w:val="24"/>
                    </w:rPr>
                    <w:t xml:space="preserve"> exigidas na licitação;</w:t>
                  </w:r>
                </w:p>
                <w:p>
                  <w:pPr>
                    <w:pStyle w:val="Normal"/>
                    <w:widowControl/>
                    <w:numPr>
                      <w:ilvl w:val="0"/>
                      <w:numId w:val="2"/>
                    </w:numPr>
                    <w:pBdr/>
                    <w:spacing w:before="120" w:after="0"/>
                    <w:jc w:val="both"/>
                    <w:rPr>
                      <w:color w:val="000000"/>
                      <w:sz w:val="24"/>
                      <w:szCs w:val="24"/>
                    </w:rPr>
                  </w:pPr>
                  <w:r>
                    <w:rPr>
                      <w:color w:val="000000"/>
                      <w:sz w:val="24"/>
                      <w:szCs w:val="24"/>
                    </w:rPr>
                    <w:t>a estender aos contratos objeto da Ata, os benefícios e promoções oferecidas aos demais clientes da contratada;</w:t>
                  </w:r>
                </w:p>
                <w:p>
                  <w:pPr>
                    <w:pStyle w:val="Normal"/>
                    <w:widowControl/>
                    <w:numPr>
                      <w:ilvl w:val="0"/>
                      <w:numId w:val="2"/>
                    </w:numPr>
                    <w:pBdr/>
                    <w:spacing w:before="120" w:after="0"/>
                    <w:jc w:val="both"/>
                    <w:rPr>
                      <w:color w:val="000000"/>
                      <w:sz w:val="24"/>
                      <w:szCs w:val="24"/>
                    </w:rPr>
                  </w:pPr>
                  <w:r>
                    <w:rPr>
                      <w:color w:val="000000"/>
                      <w:sz w:val="24"/>
                      <w:szCs w:val="24"/>
                    </w:rPr>
                    <w:t>responsabilizar-se por quaisquer danos ou prejuízos físicos ou materiais causados à Administração ou a terceiros, pelos seus prepostos, advindos de imperícia, negligência, imprudência ou desrespeito às normas de segurança, quando da execução do objeto;</w:t>
                  </w:r>
                </w:p>
                <w:p>
                  <w:pPr>
                    <w:pStyle w:val="Normal"/>
                    <w:widowControl/>
                    <w:numPr>
                      <w:ilvl w:val="0"/>
                      <w:numId w:val="2"/>
                    </w:numPr>
                    <w:pBdr/>
                    <w:spacing w:before="120" w:after="0"/>
                    <w:jc w:val="both"/>
                    <w:rPr>
                      <w:color w:val="000000"/>
                      <w:sz w:val="24"/>
                      <w:szCs w:val="24"/>
                    </w:rPr>
                  </w:pPr>
                  <w:r>
                    <w:rPr>
                      <w:color w:val="000000"/>
                      <w:sz w:val="24"/>
                      <w:szCs w:val="24"/>
                    </w:rPr>
                    <w:t>responsabilizar-se por todas e quaisquer despesas, inclusive, despesa de natureza previdenciária, fiscal, trabalhista ou civil, bem como emolumentos, ônus ou encargos de qualquer espécie e origem, pertinentes à execução do objeto contratado;</w:t>
                  </w:r>
                </w:p>
                <w:p>
                  <w:pPr>
                    <w:pStyle w:val="Normal"/>
                    <w:widowControl/>
                    <w:numPr>
                      <w:ilvl w:val="0"/>
                      <w:numId w:val="2"/>
                    </w:numPr>
                    <w:pBdr/>
                    <w:spacing w:before="120" w:after="0"/>
                    <w:jc w:val="both"/>
                    <w:rPr>
                      <w:color w:val="000000"/>
                      <w:sz w:val="24"/>
                      <w:szCs w:val="24"/>
                    </w:rPr>
                  </w:pPr>
                  <w:r>
                    <w:rPr>
                      <w:color w:val="000000"/>
                      <w:sz w:val="24"/>
                      <w:szCs w:val="24"/>
                    </w:rPr>
                    <w:t>manter endereço eletrônico (e-mail) válido para fins de comunicação com a contratante por todo o período de contratação; comunicando, imediatamente, o Contratante em caso de alteração;</w:t>
                  </w:r>
                </w:p>
                <w:p>
                  <w:pPr>
                    <w:pStyle w:val="Normal"/>
                    <w:ind w:left="720"/>
                    <w:jc w:val="both"/>
                    <w:rPr>
                      <w:sz w:val="24"/>
                      <w:szCs w:val="24"/>
                    </w:rPr>
                  </w:pPr>
                  <w:r>
                    <w:rPr>
                      <w:sz w:val="24"/>
                      <w:szCs w:val="24"/>
                    </w:rPr>
                  </w:r>
                </w:p>
              </w:tc>
            </w:tr>
          </w:tbl>
          <w:p>
            <w:pPr>
              <w:pStyle w:val="Normal"/>
              <w:jc w:val="both"/>
              <w:rPr>
                <w:sz w:val="24"/>
                <w:szCs w:val="24"/>
              </w:rPr>
            </w:pPr>
            <w:r>
              <w:rPr>
                <w:sz w:val="24"/>
                <w:szCs w:val="24"/>
              </w:rPr>
            </w:r>
          </w:p>
          <w:p>
            <w:pPr>
              <w:pStyle w:val="Normal"/>
              <w:ind w:left="196"/>
              <w:jc w:val="both"/>
              <w:rPr>
                <w:b/>
                <w:sz w:val="24"/>
                <w:szCs w:val="24"/>
              </w:rPr>
            </w:pPr>
            <w:r>
              <w:rPr>
                <w:b/>
                <w:sz w:val="24"/>
                <w:szCs w:val="24"/>
              </w:rPr>
              <w:t>8.2 Da contratante</w:t>
            </w:r>
          </w:p>
          <w:tbl>
            <w:tblPr>
              <w:tblStyle w:val="aff"/>
              <w:tblW w:w="8930" w:type="dxa"/>
              <w:jc w:val="left"/>
              <w:tblInd w:w="191" w:type="dxa"/>
              <w:tblLayout w:type="fixed"/>
              <w:tblCellMar>
                <w:top w:w="0" w:type="dxa"/>
                <w:left w:w="108" w:type="dxa"/>
                <w:bottom w:w="0" w:type="dxa"/>
                <w:right w:w="108" w:type="dxa"/>
              </w:tblCellMar>
              <w:tblLook w:firstRow="0" w:noVBand="1" w:lastRow="0" w:firstColumn="0" w:lastColumn="0" w:noHBand="0" w:val="0400"/>
            </w:tblPr>
            <w:tblGrid>
              <w:gridCol w:w="8930"/>
            </w:tblGrid>
            <w:tr>
              <w:trPr/>
              <w:tc>
                <w:tcPr>
                  <w:tcW w:w="893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Obriga-se a Administração/Contratante:</w:t>
                  </w:r>
                </w:p>
                <w:p>
                  <w:pPr>
                    <w:pStyle w:val="Normal"/>
                    <w:widowControl/>
                    <w:numPr>
                      <w:ilvl w:val="0"/>
                      <w:numId w:val="3"/>
                    </w:numPr>
                    <w:pBdr/>
                    <w:spacing w:before="120" w:after="0"/>
                    <w:jc w:val="both"/>
                    <w:rPr>
                      <w:color w:val="000000"/>
                      <w:sz w:val="24"/>
                      <w:szCs w:val="24"/>
                    </w:rPr>
                  </w:pPr>
                  <w:r>
                    <w:rPr>
                      <w:color w:val="000000"/>
                      <w:sz w:val="24"/>
                      <w:szCs w:val="24"/>
                    </w:rPr>
                    <w:t>comunicar a Contratada toda e quaisquer ocorrências relacionadas aos objetos entregues;</w:t>
                  </w:r>
                </w:p>
                <w:p>
                  <w:pPr>
                    <w:pStyle w:val="Normal"/>
                    <w:widowControl/>
                    <w:numPr>
                      <w:ilvl w:val="0"/>
                      <w:numId w:val="3"/>
                    </w:numPr>
                    <w:pBdr/>
                    <w:spacing w:before="120" w:after="0"/>
                    <w:jc w:val="both"/>
                    <w:rPr>
                      <w:color w:val="000000"/>
                      <w:sz w:val="24"/>
                      <w:szCs w:val="24"/>
                    </w:rPr>
                  </w:pPr>
                  <w:r>
                    <w:rPr>
                      <w:color w:val="000000"/>
                      <w:sz w:val="24"/>
                      <w:szCs w:val="24"/>
                    </w:rPr>
                    <w:t>efetuar o pagamento da Contratada de acordo com a forma de pagamento estipulada na licitação e  no Contrato;</w:t>
                  </w:r>
                </w:p>
                <w:p>
                  <w:pPr>
                    <w:pStyle w:val="Normal"/>
                    <w:widowControl/>
                    <w:numPr>
                      <w:ilvl w:val="0"/>
                      <w:numId w:val="3"/>
                    </w:numPr>
                    <w:pBdr/>
                    <w:spacing w:before="120" w:after="0"/>
                    <w:jc w:val="both"/>
                    <w:rPr>
                      <w:color w:val="000000"/>
                      <w:sz w:val="24"/>
                      <w:szCs w:val="24"/>
                    </w:rPr>
                  </w:pPr>
                  <w:r>
                    <w:rPr>
                      <w:color w:val="000000"/>
                      <w:sz w:val="24"/>
                      <w:szCs w:val="24"/>
                    </w:rPr>
                    <w:t>promover o acompanhamento e a fiscalização do fornecimento/prestação dos serviços, sob os aspectos qualitativo e quantitativo, anotando em registro próprio as falhas e solicitando as medidas corretivas;</w:t>
                  </w:r>
                </w:p>
                <w:p>
                  <w:pPr>
                    <w:pStyle w:val="Normal"/>
                    <w:widowControl/>
                    <w:numPr>
                      <w:ilvl w:val="0"/>
                      <w:numId w:val="3"/>
                    </w:numPr>
                    <w:pBdr/>
                    <w:spacing w:before="120" w:after="0"/>
                    <w:jc w:val="both"/>
                    <w:rPr>
                      <w:color w:val="000000"/>
                      <w:sz w:val="24"/>
                      <w:szCs w:val="24"/>
                    </w:rPr>
                  </w:pPr>
                  <w:r>
                    <w:rPr>
                      <w:color w:val="000000"/>
                      <w:sz w:val="24"/>
                      <w:szCs w:val="24"/>
                    </w:rPr>
                    <w:t>rejeitar, no todo ou em parte, o objeto entregue pela Contratada fora das especificações do contrato;</w:t>
                  </w:r>
                </w:p>
                <w:p>
                  <w:pPr>
                    <w:pStyle w:val="Normal"/>
                    <w:widowControl/>
                    <w:numPr>
                      <w:ilvl w:val="0"/>
                      <w:numId w:val="3"/>
                    </w:numPr>
                    <w:pBdr/>
                    <w:spacing w:before="120" w:after="0"/>
                    <w:jc w:val="both"/>
                    <w:rPr>
                      <w:color w:val="000000"/>
                      <w:sz w:val="24"/>
                      <w:szCs w:val="24"/>
                    </w:rPr>
                  </w:pPr>
                  <w:r>
                    <w:rPr>
                      <w:color w:val="000000"/>
                      <w:sz w:val="24"/>
                      <w:szCs w:val="24"/>
                    </w:rPr>
                    <w:t>observar para que durante a vigência do Contrato sejam cumpridas as obrigações assumidas pela Contratada, bem como sejam mantidas todas as condições de habilitação e qualificação exigidas na licitação;</w:t>
                  </w:r>
                </w:p>
                <w:p>
                  <w:pPr>
                    <w:pStyle w:val="Normal"/>
                    <w:widowControl/>
                    <w:numPr>
                      <w:ilvl w:val="0"/>
                      <w:numId w:val="3"/>
                    </w:numPr>
                    <w:pBdr/>
                    <w:spacing w:before="120" w:after="0"/>
                    <w:jc w:val="both"/>
                    <w:rPr>
                      <w:color w:val="000000"/>
                      <w:sz w:val="24"/>
                      <w:szCs w:val="24"/>
                    </w:rPr>
                  </w:pPr>
                  <w:r>
                    <w:rPr>
                      <w:color w:val="000000"/>
                      <w:sz w:val="24"/>
                      <w:szCs w:val="24"/>
                    </w:rPr>
                    <w:t>aplicar as sanções administrativas, quando se fizerem necessárias;</w:t>
                  </w:r>
                </w:p>
                <w:p>
                  <w:pPr>
                    <w:pStyle w:val="Normal"/>
                    <w:widowControl/>
                    <w:numPr>
                      <w:ilvl w:val="0"/>
                      <w:numId w:val="3"/>
                    </w:numPr>
                    <w:pBdr/>
                    <w:spacing w:before="120" w:after="0"/>
                    <w:jc w:val="both"/>
                    <w:rPr>
                      <w:color w:val="000000"/>
                      <w:sz w:val="24"/>
                      <w:szCs w:val="24"/>
                    </w:rPr>
                  </w:pPr>
                  <w:r>
                    <w:rPr>
                      <w:color w:val="000000"/>
                      <w:sz w:val="24"/>
                      <w:szCs w:val="24"/>
                    </w:rPr>
                    <w:t>prestar à CONTRATADA informações e esclarecimentos que venham a ser solicitados;</w:t>
                  </w:r>
                </w:p>
                <w:p>
                  <w:pPr>
                    <w:pStyle w:val="Normal"/>
                    <w:widowControl/>
                    <w:numPr>
                      <w:ilvl w:val="0"/>
                      <w:numId w:val="3"/>
                    </w:numPr>
                    <w:pBdr/>
                    <w:spacing w:before="120" w:after="0"/>
                    <w:jc w:val="both"/>
                    <w:rPr>
                      <w:color w:val="000000"/>
                      <w:sz w:val="24"/>
                      <w:szCs w:val="24"/>
                    </w:rPr>
                  </w:pPr>
                  <w:r>
                    <w:rPr>
                      <w:color w:val="000000"/>
                      <w:sz w:val="24"/>
                      <w:szCs w:val="24"/>
                    </w:rPr>
                    <w:t>demais condições constantes do edital de licitação.</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tc>
            </w:tr>
          </w:tbl>
          <w:p>
            <w:pPr>
              <w:pStyle w:val="Normal"/>
              <w:widowControl/>
              <w:pBdr/>
              <w:rPr>
                <w:color w:val="4472C4"/>
                <w:sz w:val="24"/>
                <w:szCs w:val="24"/>
              </w:rPr>
            </w:pPr>
            <w:r>
              <w:rPr>
                <w:color w:val="4472C4"/>
                <w:sz w:val="24"/>
                <w:szCs w:val="24"/>
              </w:rPr>
            </w:r>
          </w:p>
          <w:p>
            <w:pPr>
              <w:pStyle w:val="Normal"/>
              <w:widowControl/>
              <w:pBdr/>
              <w:ind w:left="196"/>
              <w:rPr>
                <w:b/>
                <w:color w:val="4472C4"/>
                <w:sz w:val="24"/>
                <w:szCs w:val="24"/>
              </w:rPr>
            </w:pPr>
            <w:r>
              <w:rPr>
                <w:b/>
                <w:color w:val="4472C4"/>
                <w:sz w:val="24"/>
                <w:szCs w:val="24"/>
              </w:rPr>
              <w:t xml:space="preserve">Nota: </w:t>
            </w:r>
          </w:p>
          <w:p>
            <w:pPr>
              <w:pStyle w:val="Normal"/>
              <w:widowControl/>
              <w:pBdr/>
              <w:ind w:left="196"/>
              <w:rPr>
                <w:color w:val="4472C4"/>
                <w:sz w:val="24"/>
                <w:szCs w:val="24"/>
              </w:rPr>
            </w:pPr>
            <w:r>
              <w:rPr>
                <w:color w:val="4472C4"/>
                <w:sz w:val="24"/>
                <w:szCs w:val="24"/>
              </w:rPr>
            </w:r>
          </w:p>
          <w:p>
            <w:pPr>
              <w:pStyle w:val="Normal"/>
              <w:widowControl/>
              <w:pBdr/>
              <w:ind w:left="196"/>
              <w:rPr>
                <w:color w:val="4472C4"/>
                <w:sz w:val="24"/>
                <w:szCs w:val="24"/>
              </w:rPr>
            </w:pPr>
            <w:r>
              <w:rPr>
                <w:color w:val="4472C4"/>
                <w:sz w:val="24"/>
                <w:szCs w:val="24"/>
              </w:rPr>
              <w:t>Incluir obrigações específicas pertinentes ao objeto.</w:t>
            </w:r>
          </w:p>
          <w:p>
            <w:pPr>
              <w:pStyle w:val="Normal"/>
              <w:jc w:val="both"/>
              <w:rPr>
                <w:b/>
                <w:sz w:val="24"/>
                <w:szCs w:val="24"/>
              </w:rPr>
            </w:pPr>
            <w:r>
              <w:rPr>
                <w:b/>
                <w:sz w:val="24"/>
                <w:szCs w:val="24"/>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6091" w:val="clear"/>
          </w:tcPr>
          <w:p>
            <w:pPr>
              <w:pStyle w:val="ListParagraph"/>
              <w:numPr>
                <w:ilvl w:val="0"/>
                <w:numId w:val="7"/>
              </w:numPr>
              <w:spacing w:before="120" w:after="0"/>
              <w:jc w:val="both"/>
              <w:rPr>
                <w:b/>
                <w:color w:val="FFFFFF"/>
              </w:rPr>
            </w:pPr>
            <w:r>
              <w:rPr>
                <w:b/>
                <w:color w:val="FFFFFF"/>
              </w:rPr>
              <w:t>DO CONTRATO</w:t>
            </w:r>
          </w:p>
        </w:tc>
      </w:tr>
      <w:tr>
        <w:trPr/>
        <w:tc>
          <w:tcPr>
            <w:tcW w:w="95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b/>
                <w:sz w:val="24"/>
                <w:szCs w:val="24"/>
              </w:rPr>
            </w:pPr>
            <w:r>
              <w:rPr>
                <w:b/>
                <w:sz w:val="24"/>
                <w:szCs w:val="24"/>
              </w:rPr>
            </w:r>
          </w:p>
          <w:p>
            <w:pPr>
              <w:pStyle w:val="ListParagraph"/>
              <w:numPr>
                <w:ilvl w:val="1"/>
                <w:numId w:val="8"/>
              </w:numPr>
              <w:pBdr/>
              <w:spacing w:lineRule="auto" w:line="271"/>
              <w:ind w:hanging="360" w:left="556" w:right="228"/>
              <w:rPr>
                <w:b/>
                <w:color w:val="000000"/>
              </w:rPr>
            </w:pPr>
            <w:r>
              <w:rPr>
                <w:b/>
                <w:color w:val="000000"/>
              </w:rPr>
              <w:t>INSTRUMENTO CONTRATUAL</w:t>
            </w:r>
          </w:p>
          <w:p>
            <w:pPr>
              <w:pStyle w:val="Normal"/>
              <w:widowControl/>
              <w:pBdr/>
              <w:ind w:left="196" w:right="228"/>
              <w:rPr>
                <w:color w:val="000000"/>
                <w:sz w:val="24"/>
                <w:szCs w:val="24"/>
              </w:rPr>
            </w:pPr>
            <w:r>
              <w:rPr>
                <w:color w:val="000000"/>
                <w:sz w:val="24"/>
                <w:szCs w:val="24"/>
              </w:rPr>
              <w:t>(        ) Somente por assinatura de contrato</w:t>
            </w:r>
          </w:p>
          <w:p>
            <w:pPr>
              <w:pStyle w:val="Normal"/>
              <w:widowControl/>
              <w:pBdr/>
              <w:ind w:left="196" w:right="228"/>
              <w:rPr>
                <w:color w:val="000000"/>
                <w:sz w:val="24"/>
                <w:szCs w:val="24"/>
              </w:rPr>
            </w:pPr>
            <w:r>
              <w:rPr>
                <w:color w:val="000000"/>
                <w:sz w:val="24"/>
                <w:szCs w:val="24"/>
              </w:rPr>
              <w:t xml:space="preserve"> </w:t>
            </w:r>
            <w:r>
              <w:rPr>
                <w:color w:val="000000"/>
                <w:sz w:val="24"/>
                <w:szCs w:val="24"/>
              </w:rPr>
              <w:t>(         ) Autorização de Fornecimento + Contrato de garantia e assistência técnica</w:t>
            </w:r>
          </w:p>
          <w:p>
            <w:pPr>
              <w:pStyle w:val="Normal"/>
              <w:widowControl/>
              <w:pBdr/>
              <w:tabs>
                <w:tab w:val="clear" w:pos="720"/>
                <w:tab w:val="left" w:pos="1386" w:leader="none"/>
              </w:tabs>
              <w:ind w:left="196" w:right="228"/>
              <w:rPr>
                <w:color w:val="000000"/>
                <w:sz w:val="24"/>
                <w:szCs w:val="24"/>
              </w:rPr>
            </w:pPr>
            <w:r>
              <w:rPr>
                <w:color w:val="000000"/>
                <w:sz w:val="24"/>
                <w:szCs w:val="24"/>
              </w:rPr>
              <w:t>(        ) Autorização de Fornecimento</w:t>
            </w:r>
          </w:p>
          <w:p>
            <w:pPr>
              <w:pStyle w:val="Normal"/>
              <w:widowControl/>
              <w:pBdr/>
              <w:tabs>
                <w:tab w:val="clear" w:pos="720"/>
                <w:tab w:val="left" w:pos="1386" w:leader="none"/>
              </w:tabs>
              <w:ind w:left="196" w:right="228"/>
              <w:rPr>
                <w:color w:val="000000"/>
                <w:sz w:val="24"/>
                <w:szCs w:val="24"/>
              </w:rPr>
            </w:pPr>
            <w:r>
              <w:rPr>
                <w:color w:val="000000"/>
                <w:sz w:val="24"/>
                <w:szCs w:val="24"/>
              </w:rPr>
              <w:t>(       ) Outro. ___________________________________________________</w:t>
            </w:r>
          </w:p>
          <w:p>
            <w:pPr>
              <w:pStyle w:val="Normal"/>
              <w:widowControl/>
              <w:pBdr/>
              <w:tabs>
                <w:tab w:val="clear" w:pos="720"/>
                <w:tab w:val="left" w:pos="1386" w:leader="none"/>
              </w:tabs>
              <w:ind w:left="196" w:right="228"/>
              <w:rPr>
                <w:color w:val="000000"/>
                <w:sz w:val="24"/>
                <w:szCs w:val="24"/>
              </w:rPr>
            </w:pPr>
            <w:r>
              <w:rPr>
                <w:color w:val="000000"/>
                <w:sz w:val="24"/>
                <w:szCs w:val="24"/>
              </w:rPr>
            </w:r>
          </w:p>
          <w:p>
            <w:pPr>
              <w:pStyle w:val="Normal"/>
              <w:widowControl/>
              <w:pBdr/>
              <w:tabs>
                <w:tab w:val="clear" w:pos="720"/>
                <w:tab w:val="left" w:pos="1386" w:leader="none"/>
              </w:tabs>
              <w:ind w:left="196" w:right="228"/>
              <w:rPr>
                <w:color w:val="000000"/>
                <w:sz w:val="24"/>
                <w:szCs w:val="24"/>
              </w:rPr>
            </w:pPr>
            <w:r>
              <w:rPr>
                <w:color w:val="000000"/>
                <w:sz w:val="24"/>
                <w:szCs w:val="24"/>
              </w:rPr>
            </w:r>
          </w:p>
          <w:p>
            <w:pPr>
              <w:pStyle w:val="ListParagraph"/>
              <w:numPr>
                <w:ilvl w:val="1"/>
                <w:numId w:val="8"/>
              </w:numPr>
              <w:ind w:hanging="360" w:left="556" w:right="228"/>
              <w:jc w:val="both"/>
              <w:rPr>
                <w:b/>
              </w:rPr>
            </w:pPr>
            <w:r>
              <w:rPr>
                <w:b/>
              </w:rPr>
              <w:t>VIGÊNCIA</w:t>
            </w:r>
          </w:p>
          <w:p>
            <w:pPr>
              <w:pStyle w:val="Normal"/>
              <w:ind w:left="196" w:right="228"/>
              <w:jc w:val="both"/>
              <w:rPr>
                <w:sz w:val="24"/>
                <w:szCs w:val="24"/>
              </w:rPr>
            </w:pPr>
            <w:r>
              <w:rPr>
                <w:sz w:val="24"/>
                <w:szCs w:val="24"/>
              </w:rPr>
              <w:t xml:space="preserve">(       ) O prazo de vigência da contratação é de </w:t>
            </w:r>
            <w:r>
              <w:rPr>
                <w:sz w:val="24"/>
                <w:szCs w:val="24"/>
                <w:highlight w:val="yellow"/>
              </w:rPr>
              <w:t>..............................</w:t>
            </w:r>
            <w:r>
              <w:rPr>
                <w:sz w:val="24"/>
                <w:szCs w:val="24"/>
              </w:rPr>
              <w:t xml:space="preserve"> contados do(a) </w:t>
            </w:r>
            <w:r>
              <w:rPr>
                <w:sz w:val="24"/>
                <w:szCs w:val="24"/>
                <w:highlight w:val="yellow"/>
              </w:rPr>
              <w:t>.............................</w:t>
            </w:r>
            <w:r>
              <w:rPr>
                <w:sz w:val="24"/>
                <w:szCs w:val="24"/>
              </w:rPr>
              <w:t>, na forma do artigo 105 da Lei n° 14.133, de 2021.</w:t>
            </w:r>
          </w:p>
          <w:p>
            <w:pPr>
              <w:pStyle w:val="Normal"/>
              <w:tabs>
                <w:tab w:val="clear" w:pos="720"/>
                <w:tab w:val="left" w:pos="621" w:leader="none"/>
              </w:tabs>
              <w:ind w:left="196" w:right="228"/>
              <w:rPr>
                <w:sz w:val="24"/>
                <w:szCs w:val="24"/>
              </w:rPr>
            </w:pPr>
            <w:r>
              <w:rPr>
                <w:sz w:val="24"/>
                <w:szCs w:val="24"/>
              </w:rPr>
              <w:t xml:space="preserve">(       ) O prazo de vigência da contratação é de </w:t>
            </w:r>
            <w:r>
              <w:rPr>
                <w:sz w:val="24"/>
                <w:szCs w:val="24"/>
                <w:highlight w:val="yellow"/>
              </w:rPr>
              <w:t>..............................</w:t>
            </w:r>
            <w:r>
              <w:rPr>
                <w:sz w:val="24"/>
                <w:szCs w:val="24"/>
              </w:rPr>
              <w:t xml:space="preserve"> (máximo de 5 anos) contados do(a) </w:t>
            </w:r>
            <w:r>
              <w:rPr>
                <w:sz w:val="24"/>
                <w:szCs w:val="24"/>
                <w:highlight w:val="yellow"/>
              </w:rPr>
              <w:t>.............................,</w:t>
            </w:r>
            <w:r>
              <w:rPr>
                <w:sz w:val="24"/>
                <w:szCs w:val="24"/>
              </w:rPr>
              <w:t xml:space="preserve"> prorrogável por até 10 anos, na forma dos artigos 106 e 107 da Lei n° 14.133, de 2021.</w:t>
            </w:r>
          </w:p>
          <w:p>
            <w:pPr>
              <w:pStyle w:val="Normal"/>
              <w:ind w:left="196" w:right="228"/>
              <w:jc w:val="both"/>
              <w:rPr>
                <w:sz w:val="24"/>
                <w:szCs w:val="24"/>
              </w:rPr>
            </w:pPr>
            <w:r>
              <w:rPr>
                <w:sz w:val="24"/>
                <w:szCs w:val="24"/>
              </w:rPr>
              <w:t>(     ) O fornecimento de bens é enquadrado como continuado tendo em vista que [</w:t>
            </w:r>
            <w:r>
              <w:rPr>
                <w:sz w:val="24"/>
                <w:szCs w:val="24"/>
                <w:highlight w:val="yellow"/>
              </w:rPr>
              <w:t>.......</w:t>
            </w:r>
            <w:r>
              <w:rPr>
                <w:sz w:val="24"/>
                <w:szCs w:val="24"/>
              </w:rPr>
              <w:t>], sendo a vigência plurianual mais vantajosa considerando [</w:t>
            </w:r>
            <w:r>
              <w:rPr>
                <w:sz w:val="24"/>
                <w:szCs w:val="24"/>
                <w:highlight w:val="yellow"/>
              </w:rPr>
              <w:t>.........</w:t>
            </w:r>
            <w:r>
              <w:rPr>
                <w:sz w:val="24"/>
                <w:szCs w:val="24"/>
              </w:rPr>
              <w:t>] OU o Estudo Técnico Preliminar.</w:t>
            </w:r>
          </w:p>
          <w:p>
            <w:pPr>
              <w:pStyle w:val="Normal"/>
              <w:ind w:left="196" w:right="228"/>
              <w:jc w:val="both"/>
              <w:rPr>
                <w:sz w:val="24"/>
                <w:szCs w:val="24"/>
              </w:rPr>
            </w:pPr>
            <w:r>
              <w:rPr>
                <w:sz w:val="24"/>
                <w:szCs w:val="24"/>
              </w:rPr>
            </w:r>
          </w:p>
          <w:p>
            <w:pPr>
              <w:pStyle w:val="Normal"/>
              <w:numPr>
                <w:ilvl w:val="1"/>
                <w:numId w:val="8"/>
              </w:numPr>
              <w:ind w:hanging="0" w:left="196" w:right="228"/>
              <w:jc w:val="both"/>
              <w:rPr>
                <w:b/>
                <w:sz w:val="24"/>
                <w:szCs w:val="24"/>
              </w:rPr>
            </w:pPr>
            <w:r>
              <w:rPr>
                <w:b/>
                <w:sz w:val="24"/>
                <w:szCs w:val="24"/>
              </w:rPr>
              <w:t>GESTÃO E FISCALIZAÇÃO</w:t>
            </w:r>
          </w:p>
          <w:p>
            <w:pPr>
              <w:pStyle w:val="Normal"/>
              <w:ind w:left="196" w:right="228"/>
              <w:jc w:val="both"/>
              <w:rPr>
                <w:b/>
                <w:sz w:val="24"/>
                <w:szCs w:val="24"/>
              </w:rPr>
            </w:pPr>
            <w:r>
              <w:rPr>
                <w:b/>
                <w:sz w:val="24"/>
                <w:szCs w:val="24"/>
              </w:rPr>
            </w:r>
          </w:p>
          <w:p>
            <w:pPr>
              <w:pStyle w:val="Normal"/>
              <w:ind w:left="196" w:right="228"/>
              <w:jc w:val="both"/>
              <w:rPr>
                <w:b/>
                <w:sz w:val="24"/>
                <w:szCs w:val="24"/>
              </w:rPr>
            </w:pPr>
            <w:r>
              <w:rPr>
                <w:b/>
                <w:sz w:val="24"/>
                <w:szCs w:val="24"/>
              </w:rPr>
              <w:t>Gestor:</w:t>
            </w:r>
          </w:p>
          <w:tbl>
            <w:tblPr>
              <w:tblStyle w:val="aff0"/>
              <w:tblW w:w="8405" w:type="dxa"/>
              <w:jc w:val="left"/>
              <w:tblInd w:w="720" w:type="dxa"/>
              <w:tblLayout w:type="fixed"/>
              <w:tblCellMar>
                <w:top w:w="0" w:type="dxa"/>
                <w:left w:w="108" w:type="dxa"/>
                <w:bottom w:w="0" w:type="dxa"/>
                <w:right w:w="108" w:type="dxa"/>
              </w:tblCellMar>
              <w:tblLook w:firstRow="0" w:noVBand="1" w:lastRow="0" w:firstColumn="0" w:lastColumn="0" w:noHBand="0" w:val="0400"/>
            </w:tblPr>
            <w:tblGrid>
              <w:gridCol w:w="8405"/>
            </w:tblGrid>
            <w:tr>
              <w:trPr/>
              <w:tc>
                <w:tcPr>
                  <w:tcW w:w="840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96" w:right="228"/>
                    <w:jc w:val="both"/>
                    <w:rPr>
                      <w:sz w:val="24"/>
                      <w:szCs w:val="24"/>
                    </w:rPr>
                  </w:pPr>
                  <w:r>
                    <w:rPr>
                      <w:sz w:val="24"/>
                      <w:szCs w:val="24"/>
                    </w:rPr>
                    <w:t>Nome:</w:t>
                  </w:r>
                </w:p>
              </w:tc>
            </w:tr>
            <w:tr>
              <w:trPr/>
              <w:tc>
                <w:tcPr>
                  <w:tcW w:w="840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96" w:right="228"/>
                    <w:jc w:val="both"/>
                    <w:rPr>
                      <w:sz w:val="24"/>
                      <w:szCs w:val="24"/>
                    </w:rPr>
                  </w:pPr>
                  <w:r>
                    <w:rPr>
                      <w:sz w:val="24"/>
                      <w:szCs w:val="24"/>
                    </w:rPr>
                    <w:t>Cargo:</w:t>
                  </w:r>
                </w:p>
              </w:tc>
            </w:tr>
            <w:tr>
              <w:trPr/>
              <w:tc>
                <w:tcPr>
                  <w:tcW w:w="840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96" w:right="228"/>
                    <w:jc w:val="both"/>
                    <w:rPr>
                      <w:sz w:val="24"/>
                      <w:szCs w:val="24"/>
                    </w:rPr>
                  </w:pPr>
                  <w:r>
                    <w:rPr>
                      <w:sz w:val="24"/>
                      <w:szCs w:val="24"/>
                    </w:rPr>
                    <w:t>Matrícula:</w:t>
                  </w:r>
                </w:p>
              </w:tc>
            </w:tr>
            <w:tr>
              <w:trPr/>
              <w:tc>
                <w:tcPr>
                  <w:tcW w:w="840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96" w:right="228"/>
                    <w:jc w:val="both"/>
                    <w:rPr>
                      <w:sz w:val="24"/>
                      <w:szCs w:val="24"/>
                    </w:rPr>
                  </w:pPr>
                  <w:r>
                    <w:rPr>
                      <w:sz w:val="24"/>
                      <w:szCs w:val="24"/>
                    </w:rPr>
                    <w:t>E-mail:</w:t>
                  </w:r>
                </w:p>
              </w:tc>
            </w:tr>
          </w:tbl>
          <w:p>
            <w:pPr>
              <w:pStyle w:val="Normal"/>
              <w:ind w:left="196" w:right="228"/>
              <w:jc w:val="both"/>
              <w:rPr>
                <w:b/>
                <w:sz w:val="24"/>
                <w:szCs w:val="24"/>
              </w:rPr>
            </w:pPr>
            <w:r>
              <w:rPr>
                <w:b/>
                <w:sz w:val="24"/>
                <w:szCs w:val="24"/>
              </w:rPr>
            </w:r>
          </w:p>
          <w:p>
            <w:pPr>
              <w:pStyle w:val="Normal"/>
              <w:ind w:left="196" w:right="228"/>
              <w:jc w:val="both"/>
              <w:rPr>
                <w:b/>
                <w:sz w:val="24"/>
                <w:szCs w:val="24"/>
              </w:rPr>
            </w:pPr>
            <w:r>
              <w:rPr>
                <w:b/>
                <w:sz w:val="24"/>
                <w:szCs w:val="24"/>
              </w:rPr>
              <w:t>Fiscal:</w:t>
            </w:r>
          </w:p>
          <w:tbl>
            <w:tblPr>
              <w:tblStyle w:val="aff1"/>
              <w:tblW w:w="8405" w:type="dxa"/>
              <w:jc w:val="left"/>
              <w:tblInd w:w="720" w:type="dxa"/>
              <w:tblLayout w:type="fixed"/>
              <w:tblCellMar>
                <w:top w:w="0" w:type="dxa"/>
                <w:left w:w="108" w:type="dxa"/>
                <w:bottom w:w="0" w:type="dxa"/>
                <w:right w:w="108" w:type="dxa"/>
              </w:tblCellMar>
              <w:tblLook w:firstRow="0" w:noVBand="1" w:lastRow="0" w:firstColumn="0" w:lastColumn="0" w:noHBand="0" w:val="0400"/>
            </w:tblPr>
            <w:tblGrid>
              <w:gridCol w:w="8405"/>
            </w:tblGrid>
            <w:tr>
              <w:trPr/>
              <w:tc>
                <w:tcPr>
                  <w:tcW w:w="840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96" w:right="228"/>
                    <w:jc w:val="both"/>
                    <w:rPr>
                      <w:sz w:val="24"/>
                      <w:szCs w:val="24"/>
                    </w:rPr>
                  </w:pPr>
                  <w:r>
                    <w:rPr>
                      <w:sz w:val="24"/>
                      <w:szCs w:val="24"/>
                    </w:rPr>
                    <w:t>Nome:</w:t>
                  </w:r>
                </w:p>
              </w:tc>
            </w:tr>
            <w:tr>
              <w:trPr/>
              <w:tc>
                <w:tcPr>
                  <w:tcW w:w="840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96" w:right="228"/>
                    <w:jc w:val="both"/>
                    <w:rPr>
                      <w:sz w:val="24"/>
                      <w:szCs w:val="24"/>
                    </w:rPr>
                  </w:pPr>
                  <w:r>
                    <w:rPr>
                      <w:sz w:val="24"/>
                      <w:szCs w:val="24"/>
                    </w:rPr>
                    <w:t>Cargo:</w:t>
                  </w:r>
                </w:p>
              </w:tc>
            </w:tr>
            <w:tr>
              <w:trPr/>
              <w:tc>
                <w:tcPr>
                  <w:tcW w:w="840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96" w:right="228"/>
                    <w:jc w:val="both"/>
                    <w:rPr>
                      <w:sz w:val="24"/>
                      <w:szCs w:val="24"/>
                    </w:rPr>
                  </w:pPr>
                  <w:r>
                    <w:rPr>
                      <w:sz w:val="24"/>
                      <w:szCs w:val="24"/>
                    </w:rPr>
                    <w:t>Matrícula:</w:t>
                  </w:r>
                </w:p>
              </w:tc>
            </w:tr>
            <w:tr>
              <w:trPr/>
              <w:tc>
                <w:tcPr>
                  <w:tcW w:w="8405"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96" w:right="228"/>
                    <w:jc w:val="both"/>
                    <w:rPr>
                      <w:sz w:val="24"/>
                      <w:szCs w:val="24"/>
                    </w:rPr>
                  </w:pPr>
                  <w:r>
                    <w:rPr>
                      <w:sz w:val="24"/>
                      <w:szCs w:val="24"/>
                    </w:rPr>
                    <w:t>E-mail:</w:t>
                  </w:r>
                </w:p>
              </w:tc>
            </w:tr>
          </w:tbl>
          <w:p>
            <w:pPr>
              <w:pStyle w:val="Normal"/>
              <w:ind w:left="196" w:right="228"/>
              <w:jc w:val="both"/>
              <w:rPr>
                <w:b/>
                <w:sz w:val="24"/>
                <w:szCs w:val="24"/>
              </w:rPr>
            </w:pPr>
            <w:r>
              <w:rPr>
                <w:b/>
                <w:sz w:val="24"/>
                <w:szCs w:val="24"/>
              </w:rPr>
            </w:r>
          </w:p>
        </w:tc>
      </w:tr>
      <w:tr>
        <w:trPr/>
        <w:tc>
          <w:tcPr>
            <w:tcW w:w="95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6091" w:val="clear"/>
          </w:tcPr>
          <w:p>
            <w:pPr>
              <w:pStyle w:val="Normal"/>
              <w:numPr>
                <w:ilvl w:val="0"/>
                <w:numId w:val="8"/>
              </w:numPr>
              <w:ind w:hanging="360" w:left="426"/>
              <w:jc w:val="both"/>
              <w:rPr>
                <w:b/>
                <w:color w:val="FFFFFF"/>
                <w:sz w:val="24"/>
                <w:szCs w:val="24"/>
              </w:rPr>
            </w:pPr>
            <w:r>
              <w:rPr>
                <w:b/>
                <w:color w:val="FFFFFF"/>
                <w:sz w:val="24"/>
                <w:szCs w:val="24"/>
              </w:rPr>
              <w:t>DA DOTAÇÃO ORÇAMENTÁRIA</w:t>
            </w:r>
          </w:p>
        </w:tc>
      </w:tr>
      <w:tr>
        <w:trPr/>
        <w:tc>
          <w:tcPr>
            <w:tcW w:w="95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r>
          </w:p>
          <w:p>
            <w:pPr>
              <w:pStyle w:val="Normal"/>
              <w:ind w:left="196"/>
              <w:jc w:val="both"/>
              <w:rPr>
                <w:sz w:val="24"/>
                <w:szCs w:val="24"/>
              </w:rPr>
            </w:pPr>
            <w:r>
              <w:rPr>
                <w:sz w:val="24"/>
                <w:szCs w:val="24"/>
              </w:rPr>
              <w:t>As despesas correrão a conta da dotação:</w:t>
            </w:r>
          </w:p>
          <w:tbl>
            <w:tblPr>
              <w:tblStyle w:val="aff2"/>
              <w:tblW w:w="8930" w:type="dxa"/>
              <w:jc w:val="left"/>
              <w:tblInd w:w="191" w:type="dxa"/>
              <w:tblLayout w:type="fixed"/>
              <w:tblCellMar>
                <w:top w:w="0" w:type="dxa"/>
                <w:left w:w="108" w:type="dxa"/>
                <w:bottom w:w="0" w:type="dxa"/>
                <w:right w:w="108" w:type="dxa"/>
              </w:tblCellMar>
              <w:tblLook w:firstRow="0" w:noVBand="0" w:lastRow="0" w:firstColumn="0" w:lastColumn="0" w:noHBand="0" w:val="0000"/>
            </w:tblPr>
            <w:tblGrid>
              <w:gridCol w:w="3544"/>
              <w:gridCol w:w="2125"/>
              <w:gridCol w:w="1559"/>
              <w:gridCol w:w="1701"/>
            </w:tblGrid>
            <w:tr>
              <w:trPr>
                <w:trHeight w:val="360" w:hRule="atLeast"/>
              </w:trPr>
              <w:tc>
                <w:tcPr>
                  <w:tcW w:w="3544" w:type="dxa"/>
                  <w:tcBorders>
                    <w:top w:val="single" w:sz="4" w:space="0" w:color="000000"/>
                    <w:left w:val="single" w:sz="4" w:space="0" w:color="000000"/>
                    <w:bottom w:val="single" w:sz="4" w:space="0" w:color="000000"/>
                    <w:right w:val="single" w:sz="4" w:space="0" w:color="000000"/>
                  </w:tcBorders>
                  <w:shd w:color="auto" w:fill="366091" w:val="clear"/>
                </w:tcPr>
                <w:p>
                  <w:pPr>
                    <w:pStyle w:val="Normal"/>
                    <w:widowControl/>
                    <w:pBdr/>
                    <w:spacing w:before="53" w:after="0"/>
                    <w:ind w:left="50"/>
                    <w:jc w:val="center"/>
                    <w:rPr>
                      <w:color w:val="FFFFFF"/>
                      <w:sz w:val="24"/>
                      <w:szCs w:val="24"/>
                    </w:rPr>
                  </w:pPr>
                  <w:r>
                    <w:rPr>
                      <w:color w:val="FFFFFF"/>
                      <w:sz w:val="24"/>
                      <w:szCs w:val="24"/>
                    </w:rPr>
                    <w:t>Órgão/Unidade Orçamentária</w:t>
                  </w:r>
                </w:p>
              </w:tc>
              <w:tc>
                <w:tcPr>
                  <w:tcW w:w="2125" w:type="dxa"/>
                  <w:tcBorders>
                    <w:top w:val="single" w:sz="4" w:space="0" w:color="000000"/>
                    <w:left w:val="single" w:sz="4" w:space="0" w:color="000000"/>
                    <w:bottom w:val="single" w:sz="4" w:space="0" w:color="000000"/>
                    <w:right w:val="single" w:sz="4" w:space="0" w:color="000000"/>
                  </w:tcBorders>
                  <w:shd w:color="auto" w:fill="366091" w:val="clear"/>
                </w:tcPr>
                <w:p>
                  <w:pPr>
                    <w:pStyle w:val="Normal"/>
                    <w:widowControl/>
                    <w:pBdr/>
                    <w:spacing w:before="53" w:after="0"/>
                    <w:jc w:val="center"/>
                    <w:rPr>
                      <w:color w:val="FFFFFF"/>
                      <w:sz w:val="24"/>
                      <w:szCs w:val="24"/>
                    </w:rPr>
                  </w:pPr>
                  <w:r>
                    <w:rPr>
                      <w:color w:val="FFFFFF"/>
                      <w:sz w:val="24"/>
                      <w:szCs w:val="24"/>
                    </w:rPr>
                    <w:t>Subação</w:t>
                  </w:r>
                </w:p>
              </w:tc>
              <w:tc>
                <w:tcPr>
                  <w:tcW w:w="1559" w:type="dxa"/>
                  <w:tcBorders>
                    <w:top w:val="single" w:sz="4" w:space="0" w:color="000000"/>
                    <w:left w:val="single" w:sz="4" w:space="0" w:color="000000"/>
                    <w:bottom w:val="single" w:sz="4" w:space="0" w:color="000000"/>
                    <w:right w:val="single" w:sz="4" w:space="0" w:color="000000"/>
                  </w:tcBorders>
                  <w:shd w:color="auto" w:fill="366091" w:val="clear"/>
                </w:tcPr>
                <w:p>
                  <w:pPr>
                    <w:pStyle w:val="Normal"/>
                    <w:widowControl/>
                    <w:pBdr/>
                    <w:spacing w:before="53" w:after="0"/>
                    <w:ind w:left="-90"/>
                    <w:jc w:val="center"/>
                    <w:rPr>
                      <w:color w:val="FFFFFF"/>
                      <w:sz w:val="24"/>
                      <w:szCs w:val="24"/>
                    </w:rPr>
                  </w:pPr>
                  <w:r>
                    <w:rPr>
                      <w:color w:val="FFFFFF"/>
                      <w:sz w:val="24"/>
                      <w:szCs w:val="24"/>
                    </w:rPr>
                    <w:t>Natureza</w:t>
                  </w:r>
                </w:p>
              </w:tc>
              <w:tc>
                <w:tcPr>
                  <w:tcW w:w="1701" w:type="dxa"/>
                  <w:tcBorders>
                    <w:top w:val="single" w:sz="4" w:space="0" w:color="000000"/>
                    <w:left w:val="single" w:sz="4" w:space="0" w:color="000000"/>
                    <w:bottom w:val="single" w:sz="4" w:space="0" w:color="000000"/>
                    <w:right w:val="single" w:sz="4" w:space="0" w:color="000000"/>
                  </w:tcBorders>
                  <w:shd w:color="auto" w:fill="366091" w:val="clear"/>
                </w:tcPr>
                <w:p>
                  <w:pPr>
                    <w:pStyle w:val="Normal"/>
                    <w:widowControl/>
                    <w:pBdr/>
                    <w:spacing w:before="53" w:after="0"/>
                    <w:jc w:val="center"/>
                    <w:rPr>
                      <w:color w:val="FFFFFF"/>
                      <w:sz w:val="24"/>
                      <w:szCs w:val="24"/>
                    </w:rPr>
                  </w:pPr>
                  <w:r>
                    <w:rPr>
                      <w:color w:val="FFFFFF"/>
                      <w:sz w:val="24"/>
                      <w:szCs w:val="24"/>
                    </w:rPr>
                    <w:t>Fonte</w:t>
                  </w:r>
                </w:p>
              </w:tc>
            </w:tr>
            <w:tr>
              <w:trPr>
                <w:trHeight w:val="252" w:hRule="atLeast"/>
              </w:trPr>
              <w:tc>
                <w:tcPr>
                  <w:tcW w:w="35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pBdr/>
                    <w:spacing w:lineRule="auto" w:line="232"/>
                    <w:ind w:left="851"/>
                    <w:jc w:val="center"/>
                    <w:rPr>
                      <w:color w:val="000000"/>
                      <w:sz w:val="24"/>
                      <w:szCs w:val="24"/>
                    </w:rPr>
                  </w:pPr>
                  <w:r>
                    <w:rPr>
                      <w:color w:val="000000"/>
                      <w:sz w:val="24"/>
                      <w:szCs w:val="24"/>
                    </w:rPr>
                  </w:r>
                </w:p>
              </w:tc>
              <w:tc>
                <w:tcPr>
                  <w:tcW w:w="21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pBdr/>
                    <w:spacing w:lineRule="auto" w:line="232"/>
                    <w:ind w:left="851"/>
                    <w:jc w:val="center"/>
                    <w:rPr>
                      <w:color w:val="000000"/>
                      <w:sz w:val="24"/>
                      <w:szCs w:val="24"/>
                    </w:rPr>
                  </w:pPr>
                  <w:r>
                    <w:rPr>
                      <w:color w:val="000000"/>
                      <w:sz w:val="24"/>
                      <w:szCs w:val="24"/>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pBdr/>
                    <w:spacing w:lineRule="auto" w:line="232"/>
                    <w:ind w:left="851"/>
                    <w:jc w:val="center"/>
                    <w:rPr>
                      <w:color w:val="000000"/>
                      <w:sz w:val="24"/>
                      <w:szCs w:val="24"/>
                    </w:rPr>
                  </w:pPr>
                  <w:r>
                    <w:rPr>
                      <w:color w:val="000000"/>
                      <w:sz w:val="24"/>
                      <w:szCs w:val="24"/>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pBdr/>
                    <w:spacing w:lineRule="auto" w:line="232"/>
                    <w:ind w:left="851"/>
                    <w:jc w:val="center"/>
                    <w:rPr>
                      <w:color w:val="000000"/>
                      <w:sz w:val="24"/>
                      <w:szCs w:val="24"/>
                    </w:rPr>
                  </w:pPr>
                  <w:r>
                    <w:rPr>
                      <w:color w:val="000000"/>
                      <w:sz w:val="24"/>
                      <w:szCs w:val="24"/>
                    </w:rPr>
                  </w:r>
                </w:p>
              </w:tc>
            </w:tr>
          </w:tbl>
          <w:p>
            <w:pPr>
              <w:pStyle w:val="Normal"/>
              <w:jc w:val="both"/>
              <w:rPr>
                <w:sz w:val="24"/>
                <w:szCs w:val="24"/>
              </w:rPr>
            </w:pPr>
            <w:r>
              <w:rPr>
                <w:sz w:val="24"/>
                <w:szCs w:val="24"/>
              </w:rPr>
            </w:r>
          </w:p>
          <w:p>
            <w:pPr>
              <w:pStyle w:val="Normal"/>
              <w:jc w:val="both"/>
              <w:rPr>
                <w:sz w:val="24"/>
                <w:szCs w:val="24"/>
              </w:rPr>
            </w:pPr>
            <w:r>
              <w:rPr>
                <w:sz w:val="24"/>
                <w:szCs w:val="24"/>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6091" w:val="clear"/>
          </w:tcPr>
          <w:p>
            <w:pPr>
              <w:pStyle w:val="Normal"/>
              <w:numPr>
                <w:ilvl w:val="0"/>
                <w:numId w:val="8"/>
              </w:numPr>
              <w:ind w:hanging="360" w:left="426"/>
              <w:jc w:val="both"/>
              <w:rPr>
                <w:b/>
                <w:color w:val="FFFFFF"/>
                <w:sz w:val="24"/>
                <w:szCs w:val="24"/>
              </w:rPr>
            </w:pPr>
            <w:r>
              <w:rPr>
                <w:b/>
                <w:color w:val="FFFFFF"/>
                <w:sz w:val="24"/>
                <w:szCs w:val="24"/>
              </w:rPr>
              <w:t>DO VALOR ESTIMADO</w:t>
            </w:r>
          </w:p>
        </w:tc>
      </w:tr>
      <w:tr>
        <w:trPr/>
        <w:tc>
          <w:tcPr>
            <w:tcW w:w="95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t>Obs: O valor deve ser estimado de acordo com os critérios de pesquisa estabelecidos no art. 5°, §1°, Portaria n° 19/2024.</w:t>
            </w:r>
          </w:p>
          <w:p>
            <w:pPr>
              <w:pStyle w:val="Normal"/>
              <w:jc w:val="both"/>
              <w:rPr>
                <w:sz w:val="24"/>
                <w:szCs w:val="24"/>
              </w:rPr>
            </w:pPr>
            <w:r>
              <w:rPr>
                <w:sz w:val="24"/>
                <w:szCs w:val="24"/>
              </w:rPr>
            </w:r>
          </w:p>
          <w:p>
            <w:pPr>
              <w:pStyle w:val="ListParagraph"/>
              <w:numPr>
                <w:ilvl w:val="1"/>
                <w:numId w:val="8"/>
              </w:numPr>
              <w:ind w:hanging="360" w:left="556" w:right="228"/>
              <w:jc w:val="both"/>
              <w:rPr>
                <w:rFonts w:ascii="Times New Roman" w:hAnsi="Times New Roman" w:cs="Times New Roman"/>
                <w:b/>
                <w:sz w:val="24"/>
                <w:szCs w:val="24"/>
              </w:rPr>
            </w:pPr>
            <w:r>
              <w:rPr>
                <w:rFonts w:cs="Times New Roman" w:ascii="Times New Roman" w:hAnsi="Times New Roman"/>
                <w:sz w:val="24"/>
                <w:szCs w:val="24"/>
              </w:rPr>
              <w:t xml:space="preserve">O valor máximo estimado será de </w:t>
            </w:r>
            <w:r>
              <w:rPr>
                <w:rFonts w:cs="Times New Roman" w:ascii="Times New Roman" w:hAnsi="Times New Roman"/>
                <w:b/>
                <w:sz w:val="24"/>
                <w:szCs w:val="24"/>
              </w:rPr>
              <w:t>R$ ................... (..........................................................................)</w:t>
            </w:r>
          </w:p>
          <w:p>
            <w:pPr>
              <w:pStyle w:val="ListParagraph"/>
              <w:numPr>
                <w:ilvl w:val="1"/>
                <w:numId w:val="8"/>
              </w:numPr>
              <w:ind w:hanging="360" w:left="556" w:right="228"/>
              <w:jc w:val="both"/>
              <w:rPr>
                <w:rFonts w:ascii="Times New Roman" w:hAnsi="Times New Roman" w:cs="Times New Roman"/>
                <w:b/>
                <w:sz w:val="24"/>
                <w:szCs w:val="24"/>
              </w:rPr>
            </w:pPr>
            <w:r>
              <w:rPr>
                <w:rFonts w:cs="Times New Roman" w:ascii="Times New Roman" w:hAnsi="Times New Roman"/>
                <w:sz w:val="24"/>
                <w:szCs w:val="24"/>
              </w:rPr>
              <w:t>(   ) Foram priorizados os parâmetrs estabelecidos nos incisos II e IV, art. 5°, da Portaria n° 19/2024, com fulcro no §1°, do art. 5°, da mesma Portaria.</w:t>
            </w:r>
          </w:p>
          <w:p>
            <w:pPr>
              <w:pStyle w:val="ListParagraph"/>
              <w:ind w:left="556" w:right="228"/>
              <w:jc w:val="both"/>
              <w:rPr>
                <w:rFonts w:ascii="Times New Roman" w:hAnsi="Times New Roman" w:cs="Times New Roman"/>
                <w:sz w:val="24"/>
                <w:szCs w:val="24"/>
              </w:rPr>
            </w:pPr>
            <w:r>
              <w:rPr>
                <w:rFonts w:cs="Times New Roman" w:ascii="Times New Roman" w:hAnsi="Times New Roman"/>
                <w:sz w:val="24"/>
                <w:szCs w:val="24"/>
              </w:rPr>
              <w:t xml:space="preserve">(   )  Não foram priorizados os parâmetrs estabelecidos nos incisos II e IV, art. 5°, da Portaria n° 19/2024, com fulcro no §1°, do art. 5°, da mesma Portaria. Neste caso, </w:t>
            </w:r>
            <w:r>
              <w:rPr>
                <w:rFonts w:cs="Times New Roman" w:ascii="Times New Roman" w:hAnsi="Times New Roman"/>
                <w:b/>
                <w:bCs/>
                <w:sz w:val="24"/>
                <w:szCs w:val="24"/>
              </w:rPr>
              <w:t xml:space="preserve">justificar. </w:t>
            </w:r>
          </w:p>
          <w:p>
            <w:pPr>
              <w:pStyle w:val="ListParagraph"/>
              <w:ind w:left="556" w:right="228"/>
              <w:jc w:val="both"/>
              <w:rPr>
                <w:rFonts w:ascii="Times New Roman" w:hAnsi="Times New Roman" w:cs="Times New Roman"/>
                <w:b/>
                <w:sz w:val="24"/>
                <w:szCs w:val="24"/>
              </w:rPr>
            </w:pPr>
            <w:r>
              <w:rPr>
                <w:rFonts w:cs="Times New Roman" w:ascii="Times New Roman" w:hAnsi="Times New Roman"/>
                <w:b/>
                <w:bCs/>
                <w:sz w:val="24"/>
                <w:szCs w:val="24"/>
              </w:rPr>
              <w:t>JUSTIFICATIVA:</w:t>
            </w:r>
            <w:r>
              <w:rPr>
                <w:rFonts w:cs="Times New Roman" w:ascii="Times New Roman" w:hAnsi="Times New Roman"/>
                <w:sz w:val="24"/>
                <w:szCs w:val="24"/>
              </w:rPr>
              <w:t xml:space="preserve"> </w:t>
            </w:r>
          </w:p>
          <w:p>
            <w:pPr>
              <w:pStyle w:val="ListParagraph"/>
              <w:ind w:left="556" w:right="228"/>
              <w:jc w:val="both"/>
              <w:rPr>
                <w:rFonts w:ascii="Times New Roman" w:hAnsi="Times New Roman" w:cs="Times New Roman"/>
                <w:b/>
                <w:sz w:val="24"/>
                <w:szCs w:val="24"/>
              </w:rPr>
            </w:pPr>
            <w:r>
              <w:rPr>
                <w:rFonts w:cs="Times New Roman" w:ascii="Times New Roman" w:hAnsi="Times New Roman"/>
                <w:b/>
                <w:sz w:val="24"/>
                <w:szCs w:val="24"/>
              </w:rPr>
            </w:r>
          </w:p>
          <w:p>
            <w:pPr>
              <w:pStyle w:val="Normal"/>
              <w:ind w:left="196" w:right="228"/>
              <w:jc w:val="both"/>
              <w:rPr>
                <w:b/>
                <w:sz w:val="24"/>
                <w:szCs w:val="24"/>
              </w:rPr>
            </w:pPr>
            <w:r>
              <w:rPr>
                <w:b/>
                <w:sz w:val="24"/>
                <w:szCs w:val="24"/>
              </w:rPr>
              <w:t xml:space="preserve">11.3 </w:t>
            </w:r>
            <w:r>
              <w:rPr>
                <w:bCs/>
                <w:sz w:val="24"/>
                <w:szCs w:val="24"/>
              </w:rPr>
              <w:t xml:space="preserve">Os fornecedores diretos foram escolhidos devido </w:t>
            </w:r>
            <w:commentRangeStart w:id="25"/>
            <w:r>
              <w:rPr>
                <w:bCs/>
                <w:sz w:val="24"/>
                <w:szCs w:val="24"/>
              </w:rPr>
              <w:t>à</w:t>
            </w:r>
            <w:r>
              <w:rPr>
                <w:bCs/>
                <w:sz w:val="24"/>
                <w:szCs w:val="24"/>
              </w:rPr>
            </w:r>
            <w:commentRangeEnd w:id="25"/>
            <w:r>
              <w:commentReference w:id="25"/>
            </w:r>
            <w:r>
              <w:rPr>
                <w:bCs/>
                <w:sz w:val="24"/>
                <w:szCs w:val="24"/>
              </w:rPr>
              <w:t xml:space="preserve"> </w:t>
            </w:r>
            <w:r>
              <w:rPr>
                <w:bCs/>
                <w:sz w:val="24"/>
                <w:szCs w:val="24"/>
                <w:highlight w:val="yellow"/>
              </w:rPr>
              <w:t>(.....).</w:t>
            </w:r>
          </w:p>
          <w:p>
            <w:pPr>
              <w:pStyle w:val="Normal"/>
              <w:ind w:left="196" w:right="228"/>
              <w:jc w:val="both"/>
              <w:rPr>
                <w:b/>
                <w:sz w:val="24"/>
                <w:szCs w:val="24"/>
              </w:rPr>
            </w:pPr>
            <w:r>
              <w:rPr>
                <w:b/>
                <w:sz w:val="24"/>
                <w:szCs w:val="24"/>
              </w:rPr>
            </w:r>
          </w:p>
          <w:p>
            <w:pPr>
              <w:pStyle w:val="Normal"/>
              <w:jc w:val="both"/>
              <w:rPr>
                <w:sz w:val="24"/>
                <w:szCs w:val="24"/>
              </w:rPr>
            </w:pPr>
            <w:r>
              <w:rPr>
                <w:sz w:val="24"/>
                <w:szCs w:val="24"/>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6091" w:val="clear"/>
          </w:tcPr>
          <w:p>
            <w:pPr>
              <w:pStyle w:val="Normal"/>
              <w:numPr>
                <w:ilvl w:val="0"/>
                <w:numId w:val="8"/>
              </w:numPr>
              <w:ind w:hanging="360" w:left="426"/>
              <w:jc w:val="both"/>
              <w:rPr>
                <w:b/>
                <w:color w:val="FFFFFF"/>
                <w:sz w:val="24"/>
                <w:szCs w:val="24"/>
              </w:rPr>
            </w:pPr>
            <w:r>
              <w:rPr>
                <w:b/>
                <w:color w:val="FFFFFF"/>
                <w:sz w:val="24"/>
                <w:szCs w:val="24"/>
              </w:rPr>
              <w:t>INFORMAÇÕES ADICIONAIS</w:t>
            </w:r>
          </w:p>
        </w:tc>
      </w:tr>
      <w:tr>
        <w:trPr/>
        <w:tc>
          <w:tcPr>
            <w:tcW w:w="957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tc>
      </w:tr>
      <w:tr>
        <w:trPr/>
        <w:tc>
          <w:tcPr>
            <w:tcW w:w="9570" w:type="dxa"/>
            <w:tcBorders>
              <w:top w:val="single" w:sz="4" w:space="0" w:color="000000"/>
              <w:left w:val="single" w:sz="4" w:space="0" w:color="000000"/>
              <w:bottom w:val="single" w:sz="4" w:space="0" w:color="000000"/>
              <w:right w:val="single" w:sz="4" w:space="0" w:color="000000"/>
            </w:tcBorders>
            <w:shd w:color="auto" w:fill="366091" w:val="clear"/>
          </w:tcPr>
          <w:p>
            <w:pPr>
              <w:pStyle w:val="Normal"/>
              <w:numPr>
                <w:ilvl w:val="0"/>
                <w:numId w:val="8"/>
              </w:numPr>
              <w:ind w:hanging="360" w:left="426"/>
              <w:jc w:val="both"/>
              <w:rPr>
                <w:b/>
                <w:color w:val="FFFFFF"/>
                <w:sz w:val="24"/>
                <w:szCs w:val="24"/>
              </w:rPr>
            </w:pPr>
            <w:r>
              <w:rPr>
                <w:b/>
                <w:color w:val="FFFFFF"/>
                <w:sz w:val="24"/>
                <w:szCs w:val="24"/>
              </w:rPr>
              <w:t>INDICAÇÃO RESPONSÁVEL NO ÓRGÃO PELOS ENCAMINHAMENTOS DE EVENTUAIS IMPUGNAÇÕES E/OU ESCLARECIMENTOS</w:t>
            </w:r>
          </w:p>
        </w:tc>
      </w:tr>
      <w:tr>
        <w:trPr/>
        <w:tc>
          <w:tcPr>
            <w:tcW w:w="957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196"/>
              <w:jc w:val="both"/>
              <w:rPr>
                <w:sz w:val="24"/>
                <w:szCs w:val="24"/>
              </w:rPr>
            </w:pPr>
            <w:r>
              <w:rPr>
                <w:sz w:val="24"/>
                <w:szCs w:val="24"/>
              </w:rPr>
              <w:t>Nome:</w:t>
            </w:r>
          </w:p>
          <w:p>
            <w:pPr>
              <w:pStyle w:val="Normal"/>
              <w:ind w:left="196"/>
              <w:jc w:val="both"/>
              <w:rPr>
                <w:sz w:val="24"/>
                <w:szCs w:val="24"/>
              </w:rPr>
            </w:pPr>
            <w:r>
              <w:rPr>
                <w:sz w:val="24"/>
                <w:szCs w:val="24"/>
              </w:rPr>
              <w:t>E-mail:</w:t>
            </w:r>
          </w:p>
          <w:p>
            <w:pPr>
              <w:pStyle w:val="Normal"/>
              <w:ind w:left="196"/>
              <w:jc w:val="both"/>
              <w:rPr>
                <w:sz w:val="24"/>
                <w:szCs w:val="24"/>
              </w:rPr>
            </w:pPr>
            <w:r>
              <w:rPr>
                <w:sz w:val="24"/>
                <w:szCs w:val="24"/>
              </w:rPr>
              <w:t>Telefone institucional:</w:t>
            </w:r>
          </w:p>
        </w:tc>
      </w:tr>
    </w:tbl>
    <w:p>
      <w:pPr>
        <w:pStyle w:val="Normal"/>
        <w:rPr/>
      </w:pPr>
      <w:r>
        <w:rPr/>
      </w:r>
    </w:p>
    <w:p>
      <w:pPr>
        <w:pStyle w:val="Normal"/>
        <w:rPr/>
      </w:pPr>
      <w:r>
        <w:rPr/>
      </w:r>
    </w:p>
    <w:p>
      <w:pPr>
        <w:pStyle w:val="Heading1"/>
        <w:ind w:hanging="0" w:left="85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Heading1"/>
        <w:ind w:hanging="0" w:left="85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Heading1"/>
        <w:ind w:hanging="0" w:left="85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Heading1"/>
        <w:ind w:hanging="0" w:left="85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Heading1"/>
        <w:ind w:hanging="0" w:left="85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Heading1"/>
        <w:ind w:hanging="0" w:left="85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Heading1"/>
        <w:ind w:hanging="0" w:left="85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Heading1"/>
        <w:ind w:hanging="0" w:left="85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Heading1"/>
        <w:ind w:hanging="0" w:left="85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xxxxxxxx</w:t>
      </w:r>
    </w:p>
    <w:p>
      <w:pPr>
        <w:pStyle w:val="Normal"/>
        <w:pBdr/>
        <w:ind w:left="851"/>
        <w:jc w:val="center"/>
        <w:rPr>
          <w:color w:val="000000"/>
        </w:rPr>
      </w:pPr>
      <w:r>
        <w:rPr>
          <w:color w:val="000000"/>
        </w:rPr>
        <w:t>Cargo/Função</w:t>
      </w:r>
    </w:p>
    <w:p>
      <w:pPr>
        <w:pStyle w:val="Normal"/>
        <w:ind w:left="851"/>
        <w:jc w:val="center"/>
        <w:rPr>
          <w:rFonts w:ascii="Calibri" w:hAnsi="Calibri" w:eastAsia="Calibri" w:cs="Calibri"/>
          <w:i/>
          <w:i/>
          <w:sz w:val="22"/>
          <w:szCs w:val="22"/>
        </w:rPr>
      </w:pPr>
      <w:r>
        <w:rPr>
          <w:i/>
        </w:rPr>
        <w:t>[Assinado digitalmente]</w:t>
      </w:r>
    </w:p>
    <w:p>
      <w:pPr>
        <w:pStyle w:val="Normal"/>
        <w:ind w:left="851"/>
        <w:jc w:val="center"/>
        <w:rPr>
          <w:rFonts w:ascii="Calibri" w:hAnsi="Calibri" w:eastAsia="Calibri" w:cs="Calibri"/>
          <w:i/>
          <w:i/>
          <w:sz w:val="22"/>
          <w:szCs w:val="22"/>
        </w:rPr>
      </w:pPr>
      <w:r>
        <w:rPr>
          <w:rFonts w:eastAsia="Calibri" w:cs="Calibri" w:ascii="Calibri" w:hAnsi="Calibri"/>
          <w:i/>
          <w:sz w:val="22"/>
          <w:szCs w:val="22"/>
        </w:rPr>
      </w:r>
    </w:p>
    <w:p>
      <w:pPr>
        <w:pStyle w:val="Normal"/>
        <w:ind w:left="851"/>
        <w:jc w:val="center"/>
        <w:rPr>
          <w:rFonts w:ascii="Calibri" w:hAnsi="Calibri" w:eastAsia="Calibri" w:cs="Calibri"/>
          <w:i/>
          <w:i/>
          <w:sz w:val="22"/>
          <w:szCs w:val="22"/>
        </w:rPr>
      </w:pPr>
      <w:r>
        <w:rPr>
          <w:rFonts w:eastAsia="Calibri" w:cs="Calibri" w:ascii="Calibri" w:hAnsi="Calibri"/>
          <w:i/>
          <w:sz w:val="22"/>
          <w:szCs w:val="22"/>
        </w:rPr>
      </w:r>
    </w:p>
    <w:p>
      <w:pPr>
        <w:pStyle w:val="Normal"/>
        <w:ind w:left="851"/>
        <w:jc w:val="center"/>
        <w:rPr>
          <w:rFonts w:ascii="Calibri" w:hAnsi="Calibri" w:eastAsia="Calibri" w:cs="Calibri"/>
          <w:i/>
          <w:i/>
          <w:sz w:val="22"/>
          <w:szCs w:val="22"/>
        </w:rPr>
      </w:pPr>
      <w:r>
        <w:rPr>
          <w:rFonts w:eastAsia="Calibri" w:cs="Calibri" w:ascii="Calibri" w:hAnsi="Calibri"/>
          <w:i/>
          <w:sz w:val="22"/>
          <w:szCs w:val="22"/>
        </w:rPr>
      </w:r>
    </w:p>
    <w:p>
      <w:pPr>
        <w:pStyle w:val="Normal"/>
        <w:ind w:left="851"/>
        <w:jc w:val="center"/>
        <w:rPr>
          <w:rFonts w:ascii="Calibri" w:hAnsi="Calibri" w:eastAsia="Calibri" w:cs="Calibri"/>
          <w:i/>
          <w:i/>
          <w:sz w:val="22"/>
          <w:szCs w:val="22"/>
        </w:rPr>
      </w:pPr>
      <w:r>
        <w:rPr>
          <w:rFonts w:eastAsia="Calibri" w:cs="Calibri" w:ascii="Calibri" w:hAnsi="Calibri"/>
          <w:i/>
          <w:sz w:val="22"/>
          <w:szCs w:val="22"/>
        </w:rPr>
      </w:r>
    </w:p>
    <w:p>
      <w:pPr>
        <w:pStyle w:val="Normal"/>
        <w:ind w:left="851"/>
        <w:jc w:val="center"/>
        <w:rPr>
          <w:rFonts w:ascii="Calibri" w:hAnsi="Calibri" w:eastAsia="Calibri" w:cs="Calibri"/>
          <w:i/>
          <w:i/>
          <w:sz w:val="22"/>
          <w:szCs w:val="22"/>
        </w:rPr>
      </w:pPr>
      <w:r>
        <w:rPr>
          <w:rFonts w:eastAsia="Calibri" w:cs="Calibri" w:ascii="Calibri" w:hAnsi="Calibri"/>
          <w:i/>
          <w:sz w:val="22"/>
          <w:szCs w:val="22"/>
        </w:rPr>
      </w:r>
    </w:p>
    <w:p>
      <w:pPr>
        <w:pStyle w:val="Normal"/>
        <w:ind w:left="851"/>
        <w:jc w:val="center"/>
        <w:rPr>
          <w:rFonts w:ascii="Calibri" w:hAnsi="Calibri" w:eastAsia="Calibri" w:cs="Calibri"/>
          <w:i/>
          <w:i/>
          <w:sz w:val="22"/>
          <w:szCs w:val="22"/>
        </w:rPr>
      </w:pPr>
      <w:r>
        <w:rPr>
          <w:rFonts w:eastAsia="Calibri" w:cs="Calibri" w:ascii="Calibri" w:hAnsi="Calibri"/>
          <w:i/>
          <w:sz w:val="22"/>
          <w:szCs w:val="22"/>
        </w:rPr>
      </w:r>
    </w:p>
    <w:p>
      <w:pPr>
        <w:pStyle w:val="Normal"/>
        <w:ind w:left="851"/>
        <w:jc w:val="center"/>
        <w:rPr>
          <w:rFonts w:ascii="Calibri" w:hAnsi="Calibri" w:eastAsia="Calibri" w:cs="Calibri"/>
          <w:i/>
          <w:i/>
          <w:sz w:val="22"/>
          <w:szCs w:val="22"/>
        </w:rPr>
      </w:pPr>
      <w:r>
        <w:rPr>
          <w:rFonts w:eastAsia="Calibri" w:cs="Calibri" w:ascii="Calibri" w:hAnsi="Calibri"/>
          <w:i/>
          <w:sz w:val="22"/>
          <w:szCs w:val="22"/>
        </w:rPr>
      </w:r>
    </w:p>
    <w:p>
      <w:pPr>
        <w:pStyle w:val="Normal"/>
        <w:ind w:left="851"/>
        <w:jc w:val="center"/>
        <w:rPr>
          <w:rFonts w:ascii="Calibri" w:hAnsi="Calibri" w:eastAsia="Calibri" w:cs="Calibri"/>
          <w:i/>
          <w:i/>
          <w:sz w:val="22"/>
          <w:szCs w:val="22"/>
        </w:rPr>
      </w:pPr>
      <w:r>
        <w:rPr>
          <w:rFonts w:eastAsia="Calibri" w:cs="Calibri" w:ascii="Calibri" w:hAnsi="Calibri"/>
          <w:i/>
          <w:sz w:val="22"/>
          <w:szCs w:val="22"/>
        </w:rPr>
      </w:r>
    </w:p>
    <w:p>
      <w:pPr>
        <w:pStyle w:val="Normal"/>
        <w:ind w:left="851"/>
        <w:jc w:val="center"/>
        <w:rPr>
          <w:rFonts w:ascii="Calibri" w:hAnsi="Calibri" w:eastAsia="Calibri" w:cs="Calibri"/>
          <w:i/>
          <w:i/>
          <w:sz w:val="22"/>
          <w:szCs w:val="22"/>
        </w:rPr>
      </w:pPr>
      <w:r>
        <w:rPr>
          <w:rFonts w:eastAsia="Calibri" w:cs="Calibri" w:ascii="Calibri" w:hAnsi="Calibri"/>
          <w:i/>
          <w:sz w:val="22"/>
          <w:szCs w:val="22"/>
        </w:rPr>
      </w:r>
    </w:p>
    <w:p>
      <w:pPr>
        <w:pStyle w:val="Normal"/>
        <w:rPr>
          <w:rFonts w:ascii="Calibri" w:hAnsi="Calibri" w:eastAsia="Calibri" w:cs="Calibri"/>
          <w:i/>
          <w:i/>
          <w:sz w:val="22"/>
          <w:szCs w:val="22"/>
        </w:rPr>
      </w:pPr>
      <w:r>
        <w:rPr>
          <w:rFonts w:eastAsia="Calibri" w:cs="Calibri" w:ascii="Calibri" w:hAnsi="Calibri"/>
          <w:i/>
          <w:sz w:val="22"/>
          <w:szCs w:val="22"/>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618" w:right="618" w:gutter="0" w:header="567" w:top="680" w:footer="0" w:bottom="280"/>
      <w:pgNumType w:start="1"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Carlos Tiago Azevedo" w:date="2024-03-12T13:07:00Z" w:initials="">
    <w:p>
      <w:pPr>
        <w:overflowPunct w:val="false"/>
        <w:rPr/>
      </w:pPr>
      <w:r>
        <w:rPr>
          <w:rFonts w:ascii="Arial" w:hAnsi="Arial" w:eastAsia="Arial" w:cs="Arial"/>
          <w:color w:val="000000"/>
          <w:sz w:val="22"/>
          <w:szCs w:val="22"/>
          <w:lang w:val="en-US" w:eastAsia="en-US" w:bidi="en-US"/>
        </w:rPr>
        <w:t>O objeto deve ser descrito de forma precisa, suficiente e clara. A descrição do objeto não pode ser genérica demais a ponto de ser imprecisa, nem pode ser tão específica de modo que direcione a algum bem, produto ou marca/modelo determinado.</w:t>
      </w:r>
    </w:p>
  </w:comment>
  <w:comment w:id="1" w:author="Carlos Tiago Azevedo" w:date="2024-03-12T13:08:00Z" w:initials="">
    <w:p>
      <w:pPr>
        <w:overflowPunct w:val="false"/>
        <w:rPr/>
      </w:pPr>
      <w:r>
        <w:rPr>
          <w:rFonts w:ascii="Arial" w:hAnsi="Arial" w:eastAsia="Arial" w:cs="Arial"/>
          <w:color w:val="000000"/>
          <w:sz w:val="22"/>
          <w:szCs w:val="22"/>
          <w:lang w:val="en-US" w:eastAsia="en-US" w:bidi="en-US"/>
        </w:rPr>
        <w:t>Orientação Normativa AGU nº 54/2014: Compete ao agente ou setor técnico da administração declarar que o objeto licitatório é de natureza comum para efeito de utilização da modalidade pregão e definir se o objeto corresponde à obra ou serviço de engenharia, sendo atribuição do órgão jurídico analisar o devido enquadramento da modalidade licitatória aplicável.</w:t>
      </w:r>
    </w:p>
  </w:comment>
  <w:comment w:id="2" w:author="Elisa Ibraim" w:date="2024-08-26T15:51:00Z" w:initials="EI">
    <w:p w14:paraId="01000000">
      <w:pPr>
        <w:overflowPunct w:val="false"/>
        <w:rPr/>
      </w:pPr>
      <w:r>
        <w:rPr>
          <w:rFonts w:ascii="Liberation Serif" w:hAnsi="Liberation Serif" w:eastAsia="Segoe UI" w:cs="Tahoma"/>
          <w:lang w:val="en-US" w:eastAsia="en-US" w:bidi="en-US"/>
        </w:rPr>
        <w:t>Considerando a descrição do art. 2° da Portaria n° 12/2024.</w:t>
      </w:r>
    </w:p>
  </w:comment>
  <w:comment w:id="3" w:author="Elisa Ibraim" w:date="2024-08-26T15:52:00Z" w:initials="EI">
    <w:p>
      <w:pPr>
        <w:overflowPunct w:val="false"/>
        <w:rPr/>
      </w:pPr>
      <w:r>
        <w:rPr>
          <w:rFonts w:ascii="Liberation Serif" w:hAnsi="Liberation Serif" w:eastAsia="Segoe UI" w:cs="Tahoma"/>
          <w:lang w:val="en-US" w:eastAsia="en-US" w:bidi="en-US"/>
        </w:rPr>
        <w:t>Art. 2° Para fins do disposto nesta Portaria o, considera-se:</w:t>
      </w:r>
    </w:p>
    <w:p>
      <w:pPr>
        <w:overflowPunct w:val="false"/>
        <w:rPr/>
      </w:pPr>
      <w:r>
        <w:rPr>
          <w:rFonts w:ascii="Liberation Serif" w:hAnsi="Liberation Serif" w:eastAsia="Segoe UI" w:cs="Tahoma"/>
          <w:lang w:val="en-US" w:eastAsia="en-US" w:bidi="en-US"/>
        </w:rPr>
        <w:t xml:space="preserve"> I - Bem de luxo: bem de consumo com alta elasticidade-renda da demanda, identificável por meio de características tais como:</w:t>
      </w:r>
    </w:p>
    <w:p>
      <w:pPr>
        <w:overflowPunct w:val="false"/>
        <w:rPr/>
      </w:pPr>
      <w:r>
        <w:rPr>
          <w:rFonts w:ascii="Liberation Serif" w:hAnsi="Liberation Serif" w:eastAsia="Segoe UI" w:cs="Tahoma"/>
          <w:lang w:val="en-US" w:eastAsia="en-US" w:bidi="en-US"/>
        </w:rPr>
        <w:t xml:space="preserve"> a) ostentação; </w:t>
      </w:r>
    </w:p>
    <w:p>
      <w:pPr>
        <w:overflowPunct w:val="false"/>
        <w:rPr/>
      </w:pPr>
      <w:r>
        <w:rPr>
          <w:rFonts w:ascii="Liberation Serif" w:hAnsi="Liberation Serif" w:eastAsia="Segoe UI" w:cs="Tahoma"/>
          <w:lang w:val="en-US" w:eastAsia="en-US" w:bidi="en-US"/>
        </w:rPr>
        <w:t xml:space="preserve">b) opulência; </w:t>
      </w:r>
    </w:p>
    <w:p>
      <w:pPr>
        <w:overflowPunct w:val="false"/>
        <w:rPr/>
      </w:pPr>
      <w:r>
        <w:rPr>
          <w:rFonts w:ascii="Liberation Serif" w:hAnsi="Liberation Serif" w:eastAsia="Segoe UI" w:cs="Tahoma"/>
          <w:lang w:val="en-US" w:eastAsia="en-US" w:bidi="en-US"/>
        </w:rPr>
        <w:t>c) forte apelo estético;</w:t>
      </w:r>
    </w:p>
    <w:p>
      <w:pPr>
        <w:overflowPunct w:val="false"/>
        <w:rPr/>
      </w:pPr>
      <w:r>
        <w:rPr>
          <w:rFonts w:ascii="Liberation Serif" w:hAnsi="Liberation Serif" w:eastAsia="Segoe UI" w:cs="Tahoma"/>
          <w:lang w:val="en-US" w:eastAsia="en-US" w:bidi="en-US"/>
        </w:rPr>
        <w:t xml:space="preserve"> ou d) requinte. </w:t>
      </w:r>
    </w:p>
    <w:p>
      <w:pPr>
        <w:overflowPunct w:val="false"/>
        <w:rPr/>
      </w:pPr>
      <w:r>
        <w:rPr>
          <w:rFonts w:ascii="Liberation Serif" w:hAnsi="Liberation Serif" w:eastAsia="Segoe UI" w:cs="Tahoma"/>
          <w:lang w:val="en-US" w:eastAsia="en-US" w:bidi="en-US"/>
        </w:rPr>
        <w:t xml:space="preserve">II - Bem de qualidade comum: bem de consumo com baixa ou moderada elasticidade-renda da demanda. </w:t>
      </w:r>
    </w:p>
    <w:p>
      <w:pPr>
        <w:overflowPunct w:val="false"/>
        <w:rPr/>
      </w:pPr>
      <w:r>
        <w:rPr>
          <w:rFonts w:ascii="Liberation Serif" w:hAnsi="Liberation Serif" w:eastAsia="Segoe UI" w:cs="Tahoma"/>
          <w:lang w:val="en-US" w:eastAsia="en-US" w:bidi="en-US"/>
        </w:rPr>
        <w:t xml:space="preserve">III - Bem de consumo: todo material que atenda a, no mínimo, um dos seguintes critérios: </w:t>
      </w:r>
    </w:p>
    <w:p>
      <w:pPr>
        <w:overflowPunct w:val="false"/>
        <w:rPr/>
      </w:pPr>
      <w:r>
        <w:rPr>
          <w:rFonts w:ascii="Liberation Serif" w:hAnsi="Liberation Serif" w:eastAsia="Segoe UI" w:cs="Tahoma"/>
          <w:lang w:val="en-US" w:eastAsia="en-US" w:bidi="en-US"/>
        </w:rPr>
        <w:t>a) durabilidade: em uso normal, perde ou reduz as suas condições de uso, no prazo de dois anos.</w:t>
      </w:r>
    </w:p>
    <w:p>
      <w:pPr>
        <w:overflowPunct w:val="false"/>
        <w:rPr/>
      </w:pPr>
      <w:r>
        <w:rPr>
          <w:rFonts w:ascii="Liberation Serif" w:hAnsi="Liberation Serif" w:eastAsia="Segoe UI" w:cs="Tahoma"/>
          <w:lang w:val="en-US" w:eastAsia="en-US" w:bidi="en-US"/>
        </w:rPr>
        <w:t xml:space="preserve"> b) fragilidade: facilmente quebradiço ou deformável, de modo irrecuperável ou com perda de sua identidade.</w:t>
      </w:r>
    </w:p>
    <w:p>
      <w:pPr>
        <w:overflowPunct w:val="false"/>
        <w:rPr/>
      </w:pPr>
      <w:r>
        <w:rPr>
          <w:rFonts w:ascii="Liberation Serif" w:hAnsi="Liberation Serif" w:eastAsia="Segoe UI" w:cs="Tahoma"/>
          <w:lang w:val="en-US" w:eastAsia="en-US" w:bidi="en-US"/>
        </w:rPr>
        <w:t xml:space="preserve"> c) perecibilidade: sujeito a modificações químicas ou físicas que levam à deterioração ou à perda de suas condições de uso com o decorrer do tempo.</w:t>
      </w:r>
    </w:p>
    <w:p>
      <w:pPr>
        <w:overflowPunct w:val="false"/>
        <w:rPr/>
      </w:pPr>
      <w:r>
        <w:rPr>
          <w:rFonts w:ascii="Liberation Serif" w:hAnsi="Liberation Serif" w:eastAsia="Segoe UI" w:cs="Tahoma"/>
          <w:lang w:val="en-US" w:eastAsia="en-US" w:bidi="en-US"/>
        </w:rPr>
        <w:t xml:space="preserve"> d) incorporabilidade: destinado à incorporação em outro bem, ainda que suas características originais sejam alteradas, de modo que sua retirada acarrete prejuízo à essência do bem principal. </w:t>
      </w:r>
    </w:p>
    <w:p w14:paraId="02000000">
      <w:pPr>
        <w:overflowPunct w:val="false"/>
        <w:rPr/>
      </w:pPr>
      <w:r>
        <w:rPr>
          <w:rFonts w:ascii="Liberation Serif" w:hAnsi="Liberation Serif" w:eastAsia="Segoe UI" w:cs="Tahoma"/>
          <w:lang w:val="en-US" w:eastAsia="en-US" w:bidi="en-US"/>
        </w:rPr>
        <w:t xml:space="preserve">e) transformabilidade: adquirido para fins de utilização como matéria-prima ou matéria intermediária para a geração de outro bem. IV - Elasticidade-Renda da demanda: razão entre a variação percentual da quantidade demandada e a variação percentual da renda média. </w:t>
      </w:r>
    </w:p>
  </w:comment>
  <w:comment w:id="4" w:author="Elisa Ibraim" w:date="2024-08-27T12:49:00Z" w:initials="EI">
    <w:p>
      <w:pPr>
        <w:overflowPunct w:val="false"/>
        <w:rPr/>
      </w:pPr>
      <w:r>
        <w:rPr>
          <w:rFonts w:ascii="Liberation Serif" w:hAnsi="Liberation Serif" w:eastAsia="Segoe UI" w:cs="Tahoma"/>
          <w:lang w:val="en-US" w:eastAsia="en-US" w:bidi="en-US"/>
        </w:rPr>
        <w:t>Acesso em: https://www.gov.br/pncp/pt-br/catalogo-eletronico-de-padronizacao</w:t>
      </w:r>
    </w:p>
  </w:comment>
  <w:comment w:id="5" w:author="Carlos Tiago Azevedo" w:date="2024-03-12T13:08:00Z" w:initials="">
    <w:p>
      <w:pPr>
        <w:overflowPunct w:val="false"/>
        <w:rPr/>
      </w:pPr>
      <w:r>
        <w:rPr>
          <w:rFonts w:ascii="Arial" w:hAnsi="Arial" w:eastAsia="Arial" w:cs="Arial"/>
          <w:color w:val="000000"/>
          <w:sz w:val="22"/>
          <w:szCs w:val="22"/>
          <w:lang w:val="en-US" w:eastAsia="en-US" w:bidi="en-US"/>
        </w:rPr>
        <w:t xml:space="preserve">De acordo com o artigo 6º, inciso XXIII, alínea ‘b’, da Lei nº 14.133, de 2021, a fundamentação da contratação é realizada mediante “referência aos estudos técnicos preliminares (ETP) correspondentes ou, quando não for possível divulgar esses estudos, no extrato das partes que não contiverem informações sigilosas”. </w:t>
      </w:r>
    </w:p>
    <w:p>
      <w:pPr>
        <w:overflowPunct w:val="false"/>
        <w:rPr/>
      </w:pPr>
      <w:r>
        <w:rPr>
          <w:rFonts w:ascii="Liberation Serif" w:hAnsi="Liberation Serif" w:eastAsia="Segoe UI" w:cs="Tahoma"/>
          <w:lang w:val="en-US" w:eastAsia="en-US" w:bidi="en-US"/>
        </w:rPr>
      </w:r>
    </w:p>
    <w:p>
      <w:pPr>
        <w:overflowPunct w:val="false"/>
        <w:rPr/>
      </w:pPr>
      <w:r>
        <w:rPr>
          <w:rFonts w:ascii="Arial" w:hAnsi="Arial" w:eastAsia="Arial" w:cs="Arial"/>
          <w:color w:val="000000"/>
          <w:sz w:val="22"/>
          <w:szCs w:val="22"/>
          <w:lang w:val="en-US" w:eastAsia="en-US" w:bidi="en-US"/>
        </w:rPr>
        <w:t>Conforme previsto na Súmula 177 do TCU, a justificativa há de ser clara, precisa e suficiente, sendo vedadas justificativas genéricas, incapazes de demonstrar de forma cabal a necessidade da Administração.</w:t>
      </w:r>
    </w:p>
    <w:p>
      <w:pPr>
        <w:overflowPunct w:val="false"/>
        <w:rPr/>
      </w:pPr>
      <w:r>
        <w:rPr>
          <w:rFonts w:ascii="Arial" w:hAnsi="Arial" w:eastAsia="Arial" w:cs="Arial"/>
          <w:color w:val="000000"/>
          <w:sz w:val="22"/>
          <w:szCs w:val="22"/>
          <w:lang w:val="en-US" w:eastAsia="en-US" w:bidi="en-US"/>
        </w:rPr>
        <w:t>A Administração deverá observar o disposto no Art6°, XXIII, a, da Lei n° 14.133/2021, justificando as quantidades a serem adquiridas em função do consumo do órgão e provável utilização, devendo a estimativa ser obtida, a partir de fatos concretos (Ex: consumo do exercício anterior, necessidade de substituição dos bens atualmente disponíveis, implantação de setor, acréscimo de atividades, etc). Portanto, deve contemplar:</w:t>
      </w:r>
    </w:p>
    <w:p>
      <w:pPr>
        <w:overflowPunct w:val="false"/>
        <w:rPr/>
      </w:pPr>
      <w:r>
        <w:rPr>
          <w:rFonts w:ascii="Arial" w:hAnsi="Arial" w:eastAsia="Arial" w:cs="Arial"/>
          <w:color w:val="000000"/>
          <w:sz w:val="22"/>
          <w:szCs w:val="22"/>
          <w:lang w:val="en-US" w:eastAsia="en-US" w:bidi="en-US"/>
        </w:rPr>
        <w:t>a razão da necessidade da aquisição;</w:t>
      </w:r>
    </w:p>
    <w:p>
      <w:pPr>
        <w:overflowPunct w:val="false"/>
        <w:rPr/>
      </w:pPr>
      <w:r>
        <w:rPr>
          <w:rFonts w:ascii="Arial" w:hAnsi="Arial" w:eastAsia="Arial" w:cs="Arial"/>
          <w:color w:val="000000"/>
          <w:sz w:val="22"/>
          <w:szCs w:val="22"/>
          <w:lang w:val="en-US" w:eastAsia="en-US" w:bidi="en-US"/>
        </w:rPr>
        <w:t>as especificações técnicas dos bens; e</w:t>
      </w:r>
    </w:p>
    <w:p>
      <w:pPr>
        <w:overflowPunct w:val="false"/>
        <w:rPr/>
      </w:pPr>
      <w:r>
        <w:rPr>
          <w:rFonts w:ascii="Arial" w:hAnsi="Arial" w:eastAsia="Arial" w:cs="Arial"/>
          <w:color w:val="000000"/>
          <w:sz w:val="22"/>
          <w:szCs w:val="22"/>
          <w:lang w:val="en-US" w:eastAsia="en-US" w:bidi="en-US"/>
        </w:rPr>
        <w:t>o quantitativo de serviço demandado.</w:t>
      </w:r>
    </w:p>
    <w:p>
      <w:pPr>
        <w:overflowPunct w:val="false"/>
        <w:rPr/>
      </w:pPr>
      <w:r>
        <w:rPr>
          <w:rFonts w:ascii="Arial" w:hAnsi="Arial" w:eastAsia="Arial" w:cs="Arial"/>
          <w:color w:val="000000"/>
          <w:sz w:val="22"/>
          <w:szCs w:val="22"/>
          <w:lang w:val="en-US" w:eastAsia="en-US" w:bidi="en-US"/>
        </w:rPr>
        <w:t>A justificativa, em regra, deve ser apresentada pelo setor requisitante. Quando o objeto possuir características técnicas especializadas, deve o órgão requisitante solicitar à unidade técnica competente a definição das suas especificações, e, se for o caso, do quantitativo a ser adquirido.</w:t>
      </w:r>
    </w:p>
  </w:comment>
  <w:comment w:id="6" w:author="Carlos Tiago Azevedo" w:date="2024-04-15T09:13:00Z" w:initials="">
    <w:p w14:paraId="03000000">
      <w:pPr>
        <w:overflowPunct w:val="false"/>
        <w:rPr/>
      </w:pPr>
      <w:r>
        <w:rPr>
          <w:rFonts w:ascii="Liberation Serif" w:hAnsi="Liberation Serif" w:eastAsia="Segoe UI" w:cs="Tahoma"/>
          <w:lang w:val="en-US" w:eastAsia="en-US" w:bidi="en-US"/>
        </w:rPr>
      </w:r>
    </w:p>
  </w:comment>
  <w:comment w:id="7" w:author="Carlos Tiago Azevedo" w:date="2024-04-15T09:13:00Z" w:initials="">
    <w:p w14:paraId="04000000">
      <w:pPr>
        <w:overflowPunct w:val="false"/>
        <w:rPr/>
      </w:pPr>
      <w:r>
        <w:rPr>
          <w:rFonts w:ascii="Arial" w:hAnsi="Arial" w:eastAsia="Arial" w:cs="Arial"/>
          <w:color w:val="000000"/>
          <w:sz w:val="22"/>
          <w:szCs w:val="22"/>
          <w:lang w:val="en-US" w:eastAsia="en-US" w:bidi="en-US"/>
        </w:rPr>
        <w:t>requisitos da contratação, previsto na alínea d), XXIII, art. 6°, Lei n° 14.133/2021;</w:t>
      </w:r>
    </w:p>
  </w:comment>
  <w:comment w:id="8" w:author="Elisa Ibraim" w:date="2024-04-15T14:32:00Z" w:initials="">
    <w:p>
      <w:pPr>
        <w:overflowPunct w:val="false"/>
        <w:rPr/>
      </w:pPr>
      <w:r>
        <w:rPr>
          <w:rFonts w:ascii="Arial" w:hAnsi="Arial" w:eastAsia="Arial" w:cs="Arial"/>
          <w:color w:val="000000"/>
          <w:sz w:val="22"/>
          <w:szCs w:val="22"/>
          <w:lang w:val="en-US" w:eastAsia="en-US" w:bidi="en-US"/>
        </w:rPr>
        <w:t>Avaliar se este item se aplica ao caso</w:t>
      </w:r>
    </w:p>
  </w:comment>
  <w:comment w:id="9" w:author="Elisa Ibraim" w:date="2024-04-15T14:40:00Z" w:initials="">
    <w:p>
      <w:pPr>
        <w:overflowPunct w:val="false"/>
        <w:rPr/>
      </w:pPr>
      <w:r>
        <w:rPr>
          <w:rFonts w:ascii="Arial" w:hAnsi="Arial" w:eastAsia="Arial" w:cs="Arial"/>
          <w:color w:val="000000"/>
          <w:sz w:val="22"/>
          <w:szCs w:val="22"/>
          <w:lang w:val="en-US" w:eastAsia="en-US" w:bidi="en-US"/>
        </w:rPr>
        <w:t>Retirar este item se não for registro de preços</w:t>
      </w:r>
    </w:p>
  </w:comment>
  <w:comment w:id="10" w:author="Carlos Tiago Azevedo" w:date="2024-04-15T09:13:00Z" w:initials="">
    <w:p>
      <w:pPr>
        <w:overflowPunct w:val="false"/>
        <w:rPr/>
      </w:pPr>
      <w:r>
        <w:rPr>
          <w:rFonts w:ascii="Arial" w:hAnsi="Arial" w:eastAsia="Arial" w:cs="Arial"/>
          <w:color w:val="000000"/>
          <w:sz w:val="22"/>
          <w:szCs w:val="22"/>
          <w:lang w:val="en-US" w:eastAsia="en-US" w:bidi="en-US"/>
        </w:rPr>
        <w:t>previsto na alínea h), art. 6°, Lei 14.133/2021</w:t>
      </w:r>
    </w:p>
  </w:comment>
  <w:comment w:id="11" w:author="Elisa Ibraim" w:date="2024-04-15T13:42:00Z" w:initials="">
    <w:p>
      <w:pPr>
        <w:overflowPunct w:val="false"/>
        <w:rPr/>
      </w:pPr>
      <w:r>
        <w:rPr>
          <w:rFonts w:ascii="Arial" w:hAnsi="Arial" w:eastAsia="Arial" w:cs="Arial"/>
          <w:color w:val="000000"/>
          <w:sz w:val="22"/>
          <w:szCs w:val="22"/>
          <w:lang w:val="en-US" w:eastAsia="en-US" w:bidi="en-US"/>
        </w:rPr>
        <w:t>Indicar uma das modalidades previstas no art. 28 da Lei n° 14.133/2021.</w:t>
      </w:r>
    </w:p>
  </w:comment>
  <w:comment w:id="12" w:author="Elisa Ibraim" w:date="2024-04-15T13:43:00Z" w:initials="">
    <w:p>
      <w:pPr>
        <w:overflowPunct w:val="false"/>
        <w:rPr/>
      </w:pPr>
      <w:r>
        <w:rPr>
          <w:rFonts w:ascii="Liberation Serif" w:hAnsi="Liberation Serif" w:eastAsia="Segoe UI" w:cs="Tahoma"/>
          <w:lang w:val="en-US" w:eastAsia="en-US" w:bidi="en-US"/>
        </w:rPr>
      </w:r>
    </w:p>
    <w:p>
      <w:pPr>
        <w:overflowPunct w:val="false"/>
        <w:rPr/>
      </w:pPr>
      <w:r>
        <w:rPr>
          <w:rFonts w:ascii="Arial" w:hAnsi="Arial" w:eastAsia="Arial" w:cs="Arial"/>
          <w:color w:val="000000"/>
          <w:sz w:val="22"/>
          <w:szCs w:val="22"/>
          <w:lang w:val="en-US" w:eastAsia="en-US" w:bidi="en-US"/>
        </w:rPr>
        <w:t>Inserir art. de acordo com a modalidade</w:t>
      </w:r>
    </w:p>
    <w:p>
      <w:pPr>
        <w:overflowPunct w:val="false"/>
        <w:rPr/>
      </w:pPr>
      <w:r>
        <w:rPr>
          <w:rFonts w:ascii="Arial" w:hAnsi="Arial" w:eastAsia="Arial" w:cs="Arial"/>
          <w:color w:val="000000"/>
          <w:sz w:val="22"/>
          <w:szCs w:val="22"/>
          <w:lang w:val="en-US" w:eastAsia="en-US" w:bidi="en-US"/>
        </w:rPr>
        <w:t>Pregão – art. 6°, XLI, Lei 14.133/2021</w:t>
      </w:r>
    </w:p>
    <w:p>
      <w:pPr>
        <w:overflowPunct w:val="false"/>
        <w:rPr/>
      </w:pPr>
      <w:r>
        <w:rPr>
          <w:rFonts w:ascii="Arial" w:hAnsi="Arial" w:eastAsia="Arial" w:cs="Arial"/>
          <w:color w:val="000000"/>
          <w:sz w:val="22"/>
          <w:szCs w:val="22"/>
          <w:lang w:val="en-US" w:eastAsia="en-US" w:bidi="en-US"/>
        </w:rPr>
        <w:t>Concorrência – art. 6°,  XXXVIII,, Lei 14.133/2021</w:t>
      </w:r>
    </w:p>
    <w:p>
      <w:pPr>
        <w:overflowPunct w:val="false"/>
        <w:rPr/>
      </w:pPr>
      <w:r>
        <w:rPr>
          <w:rFonts w:ascii="Arial" w:hAnsi="Arial" w:eastAsia="Arial" w:cs="Arial"/>
          <w:color w:val="000000"/>
          <w:sz w:val="22"/>
          <w:szCs w:val="22"/>
          <w:lang w:val="en-US" w:eastAsia="en-US" w:bidi="en-US"/>
        </w:rPr>
        <w:t>Concurso – art.6°, XXXIX, Lei 14.133/2021</w:t>
      </w:r>
    </w:p>
    <w:p>
      <w:pPr>
        <w:overflowPunct w:val="false"/>
        <w:rPr/>
      </w:pPr>
      <w:r>
        <w:rPr>
          <w:rFonts w:ascii="Arial" w:hAnsi="Arial" w:eastAsia="Arial" w:cs="Arial"/>
          <w:color w:val="000000"/>
          <w:sz w:val="22"/>
          <w:szCs w:val="22"/>
          <w:lang w:val="en-US" w:eastAsia="en-US" w:bidi="en-US"/>
        </w:rPr>
        <w:t>Leilão – art. 6°, XL, Lei 14.133/2021</w:t>
      </w:r>
    </w:p>
    <w:p>
      <w:pPr>
        <w:overflowPunct w:val="false"/>
        <w:rPr/>
      </w:pPr>
      <w:r>
        <w:rPr>
          <w:rFonts w:ascii="Arial" w:hAnsi="Arial" w:eastAsia="Arial" w:cs="Arial"/>
          <w:color w:val="000000"/>
          <w:sz w:val="22"/>
          <w:szCs w:val="22"/>
          <w:lang w:val="en-US" w:eastAsia="en-US" w:bidi="en-US"/>
        </w:rPr>
        <w:t>Diálogo competitivo – art. 6° ,XLII, Lei 14.133/2021</w:t>
      </w:r>
    </w:p>
  </w:comment>
  <w:comment w:id="13" w:author="Elisa Ibraim" w:date="2024-04-15T13:59:00Z" w:initials="">
    <w:p>
      <w:pPr>
        <w:overflowPunct w:val="false"/>
        <w:rPr/>
      </w:pPr>
      <w:r>
        <w:rPr>
          <w:rFonts w:ascii="Arial" w:hAnsi="Arial" w:eastAsia="Arial" w:cs="Arial"/>
          <w:color w:val="000000"/>
          <w:sz w:val="22"/>
          <w:szCs w:val="22"/>
          <w:lang w:val="en-US" w:eastAsia="en-US" w:bidi="en-US"/>
        </w:rPr>
        <w:t>Menor preço por item ou global</w:t>
      </w:r>
    </w:p>
    <w:p>
      <w:pPr>
        <w:overflowPunct w:val="false"/>
        <w:rPr/>
      </w:pPr>
      <w:r>
        <w:rPr>
          <w:rFonts w:ascii="Arial" w:hAnsi="Arial" w:eastAsia="Arial" w:cs="Arial"/>
          <w:color w:val="000000"/>
          <w:sz w:val="22"/>
          <w:szCs w:val="22"/>
          <w:lang w:val="en-US" w:eastAsia="en-US" w:bidi="en-US"/>
        </w:rPr>
        <w:t>Melhor técnica ou conteúdo artístico</w:t>
      </w:r>
    </w:p>
    <w:p>
      <w:pPr>
        <w:overflowPunct w:val="false"/>
        <w:rPr/>
      </w:pPr>
      <w:r>
        <w:rPr>
          <w:rFonts w:ascii="Arial" w:hAnsi="Arial" w:eastAsia="Arial" w:cs="Arial"/>
          <w:color w:val="000000"/>
          <w:sz w:val="22"/>
          <w:szCs w:val="22"/>
          <w:lang w:val="en-US" w:eastAsia="en-US" w:bidi="en-US"/>
        </w:rPr>
        <w:t>Técnica e preço</w:t>
      </w:r>
    </w:p>
    <w:p>
      <w:pPr>
        <w:overflowPunct w:val="false"/>
        <w:rPr/>
      </w:pPr>
      <w:r>
        <w:rPr>
          <w:rFonts w:ascii="Arial" w:hAnsi="Arial" w:eastAsia="Arial" w:cs="Arial"/>
          <w:color w:val="000000"/>
          <w:sz w:val="22"/>
          <w:szCs w:val="22"/>
          <w:lang w:val="en-US" w:eastAsia="en-US" w:bidi="en-US"/>
        </w:rPr>
        <w:t>Maior retorno econômico</w:t>
      </w:r>
    </w:p>
    <w:p>
      <w:pPr>
        <w:overflowPunct w:val="false"/>
        <w:rPr/>
      </w:pPr>
      <w:r>
        <w:rPr>
          <w:rFonts w:ascii="Arial" w:hAnsi="Arial" w:eastAsia="Arial" w:cs="Arial"/>
          <w:color w:val="000000"/>
          <w:sz w:val="22"/>
          <w:szCs w:val="22"/>
          <w:lang w:val="en-US" w:eastAsia="en-US" w:bidi="en-US"/>
        </w:rPr>
        <w:t>Maior desconto</w:t>
      </w:r>
    </w:p>
  </w:comment>
  <w:comment w:id="14" w:author="Elisa Ibraim" w:date="2024-04-15T14:48:00Z" w:initials="">
    <w:p>
      <w:pPr>
        <w:overflowPunct w:val="false"/>
        <w:rPr/>
      </w:pPr>
      <w:r>
        <w:rPr>
          <w:rFonts w:ascii="Arial" w:hAnsi="Arial" w:eastAsia="Arial" w:cs="Arial"/>
          <w:color w:val="000000"/>
          <w:sz w:val="22"/>
          <w:szCs w:val="22"/>
          <w:lang w:val="en-US" w:eastAsia="en-US" w:bidi="en-US"/>
        </w:rPr>
        <w:t>Exemplo: material de consumo e material permanente</w:t>
      </w:r>
    </w:p>
  </w:comment>
  <w:comment w:id="15" w:author="Carlos Tiago Azevedo" w:date="2024-03-12T13:09:00Z" w:initials="">
    <w:p w14:paraId="05000000">
      <w:pPr>
        <w:overflowPunct w:val="false"/>
        <w:rPr/>
      </w:pPr>
      <w:r>
        <w:rPr>
          <w:rFonts w:ascii="Arial" w:hAnsi="Arial" w:eastAsia="Arial" w:cs="Arial"/>
          <w:color w:val="000000"/>
          <w:sz w:val="22"/>
          <w:szCs w:val="22"/>
          <w:lang w:val="en-US" w:eastAsia="en-US" w:bidi="en-US"/>
        </w:rPr>
        <w:t>O percentual deve estar de acordo com legislação municipal caso haja.</w:t>
      </w:r>
    </w:p>
  </w:comment>
  <w:comment w:id="16" w:author="Elisa Ibraim" w:date="2024-08-26T17:37:00Z" w:initials="EI">
    <w:p w14:paraId="06000000">
      <w:pPr>
        <w:overflowPunct w:val="false"/>
        <w:rPr/>
      </w:pPr>
      <w:r>
        <w:rPr>
          <w:rFonts w:ascii="Liberation Serif" w:hAnsi="Liberation Serif" w:eastAsia="Segoe UI" w:cs="Tahoma"/>
          <w:lang w:val="en-US" w:eastAsia="en-US" w:bidi="en-US"/>
        </w:rPr>
        <w:t>Até 25%, art. 48, III</w:t>
      </w:r>
    </w:p>
  </w:comment>
  <w:comment w:id="17" w:author="Carlos Tiago Azevedo" w:date="2024-03-12T13:11:00Z" w:initials="">
    <w:p>
      <w:pPr>
        <w:overflowPunct w:val="false"/>
        <w:rPr/>
      </w:pPr>
      <w:r>
        <w:rPr>
          <w:rFonts w:ascii="Arial" w:hAnsi="Arial" w:eastAsia="Arial" w:cs="Arial"/>
          <w:color w:val="000000"/>
          <w:sz w:val="22"/>
          <w:szCs w:val="22"/>
          <w:lang w:val="en-US" w:eastAsia="en-US" w:bidi="en-US"/>
        </w:rPr>
        <w:t>A Lei 14.133/21 estabelece que a vedação é que deve ser inserida no edital e devidamente motivada</w:t>
      </w:r>
    </w:p>
  </w:comment>
  <w:comment w:id="18" w:author="Carlos Tiago Azevedo" w:date="2024-03-12T13:12:00Z" w:initials="">
    <w:p>
      <w:pPr>
        <w:overflowPunct w:val="false"/>
        <w:rPr/>
      </w:pPr>
      <w:r>
        <w:rPr>
          <w:rFonts w:ascii="Arial" w:hAnsi="Arial" w:eastAsia="Arial" w:cs="Arial"/>
          <w:color w:val="000000"/>
          <w:sz w:val="22"/>
          <w:szCs w:val="22"/>
          <w:lang w:val="en-US" w:eastAsia="en-US" w:bidi="en-US"/>
        </w:rPr>
        <w:t>Não se admite a exigência de subcontratação para o fornecimento de bens, exceto quando estiver vinculado à prestação de serviços acessórios. Observe-se, ainda, que é vedada a sub-rogação completa ou da parcela principal da obrigação.</w:t>
      </w:r>
    </w:p>
    <w:p>
      <w:pPr>
        <w:overflowPunct w:val="false"/>
        <w:rPr/>
      </w:pPr>
      <w:r>
        <w:rPr>
          <w:rFonts w:ascii="Arial" w:hAnsi="Arial" w:eastAsia="Arial" w:cs="Arial"/>
          <w:color w:val="000000"/>
          <w:sz w:val="22"/>
          <w:szCs w:val="22"/>
          <w:lang w:val="en-US" w:eastAsia="en-US" w:bidi="en-US"/>
        </w:rPr>
        <w:t>Caso seja permitida, deve-se incluir itens que especifiquem a parcela do objeto a ser subcontratada, expondo seus limites e/ou condições, fundamentando as razões para subcontratar.</w:t>
      </w:r>
    </w:p>
  </w:comment>
  <w:comment w:id="19" w:author="Carlos Tiago Azevedo" w:date="2024-03-12T13:12:00Z" w:initials="">
    <w:p>
      <w:pPr>
        <w:overflowPunct w:val="false"/>
        <w:rPr/>
      </w:pPr>
      <w:r>
        <w:rPr>
          <w:rFonts w:ascii="Arial" w:hAnsi="Arial" w:eastAsia="Arial" w:cs="Arial"/>
          <w:color w:val="000000"/>
          <w:sz w:val="22"/>
          <w:szCs w:val="22"/>
          <w:lang w:val="en-US" w:eastAsia="en-US" w:bidi="en-US"/>
        </w:rPr>
        <w:t xml:space="preserve">Inserir justificativa do agrupamento de itens distintos em um mesmo lote ou excluir todo o subitem, caso não se aplique. </w:t>
      </w:r>
    </w:p>
    <w:p>
      <w:pPr>
        <w:overflowPunct w:val="false"/>
        <w:rPr/>
      </w:pPr>
      <w:r>
        <w:rPr>
          <w:rFonts w:ascii="Arial" w:hAnsi="Arial" w:eastAsia="Arial" w:cs="Arial"/>
          <w:color w:val="000000"/>
          <w:sz w:val="22"/>
          <w:szCs w:val="22"/>
          <w:lang w:val="en-US" w:eastAsia="en-US" w:bidi="en-US"/>
        </w:rPr>
        <w:t>Cabe exclusivamente à área técnica a decisão de divisão de itens ou lotes, devendo-se ter especial atenção quanto à justificativa para a aglutinação em lote único. Registra-se, assim a jurisprudência majoritária do TCU, consubstanciada na Súmula n.º 247:</w:t>
      </w:r>
    </w:p>
    <w:p>
      <w:pPr>
        <w:overflowPunct w:val="false"/>
        <w:rPr/>
      </w:pPr>
      <w:r>
        <w:rPr>
          <w:rFonts w:ascii="Liberation Serif" w:hAnsi="Liberation Serif" w:eastAsia="Segoe UI" w:cs="Tahoma"/>
          <w:lang w:val="en-US" w:eastAsia="en-US" w:bidi="en-US"/>
        </w:rPr>
      </w:r>
    </w:p>
    <w:p>
      <w:pPr>
        <w:overflowPunct w:val="false"/>
        <w:rPr/>
      </w:pPr>
      <w:r>
        <w:rPr>
          <w:rFonts w:ascii="Arial" w:hAnsi="Arial" w:eastAsia="Arial" w:cs="Arial"/>
          <w:color w:val="000000"/>
          <w:sz w:val="22"/>
          <w:szCs w:val="22"/>
          <w:lang w:val="en-US" w:eastAsia="en-US" w:bidi="en-US"/>
        </w:rPr>
        <w:t>“É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comment>
  <w:comment w:id="20" w:author="Carlos Tiago Azevedo" w:date="2024-03-12T13:15:00Z" w:initials="">
    <w:p>
      <w:pPr>
        <w:overflowPunct w:val="false"/>
        <w:rPr/>
      </w:pPr>
      <w:r>
        <w:rPr>
          <w:rFonts w:ascii="Arial" w:hAnsi="Arial" w:eastAsia="Arial" w:cs="Arial"/>
          <w:color w:val="000000"/>
          <w:sz w:val="22"/>
          <w:szCs w:val="22"/>
          <w:lang w:val="en-US" w:eastAsia="en-US" w:bidi="en-US"/>
        </w:rPr>
        <w:t>“Art. 58. Poderá ser exigida, no momento da apresentação da proposta, a comprovação do recolhimento de quantia a título de garantia de proposta, como requisito de pré-habilitação.</w:t>
      </w:r>
    </w:p>
    <w:p>
      <w:pPr>
        <w:overflowPunct w:val="false"/>
        <w:rPr/>
      </w:pPr>
      <w:r>
        <w:rPr>
          <w:rFonts w:ascii="Arial" w:hAnsi="Arial" w:eastAsia="Arial" w:cs="Arial"/>
          <w:color w:val="000000"/>
          <w:sz w:val="22"/>
          <w:szCs w:val="22"/>
          <w:lang w:val="en-US" w:eastAsia="en-US" w:bidi="en-US"/>
        </w:rPr>
        <w:t>§ 1º A garantia de proposta não poderá ser superior a 1% (um por cento) do valor estimado para a contratação.</w:t>
      </w:r>
    </w:p>
    <w:p>
      <w:pPr>
        <w:overflowPunct w:val="false"/>
        <w:rPr/>
      </w:pPr>
      <w:r>
        <w:rPr>
          <w:rFonts w:ascii="Arial" w:hAnsi="Arial" w:eastAsia="Arial" w:cs="Arial"/>
          <w:color w:val="000000"/>
          <w:sz w:val="22"/>
          <w:szCs w:val="22"/>
          <w:lang w:val="en-US" w:eastAsia="en-US" w:bidi="en-US"/>
        </w:rPr>
        <w:t>§ 2º A garantia de proposta será devolvida aos licitantes no prazo de 10 (dez) dias úteis, contado da assinatura do contrato ou da data em que for declarada fracassada a licitação.</w:t>
      </w:r>
    </w:p>
    <w:p>
      <w:pPr>
        <w:overflowPunct w:val="false"/>
        <w:rPr/>
      </w:pPr>
      <w:r>
        <w:rPr>
          <w:rFonts w:ascii="Arial" w:hAnsi="Arial" w:eastAsia="Arial" w:cs="Arial"/>
          <w:color w:val="000000"/>
          <w:sz w:val="22"/>
          <w:szCs w:val="22"/>
          <w:lang w:val="en-US" w:eastAsia="en-US" w:bidi="en-US"/>
        </w:rPr>
        <w:t>§ 3º Implicará execução do valor integral da garantia de proposta a recusa em assinar o contrato ou a não apresentação dos documentos para a contratação.</w:t>
      </w:r>
    </w:p>
    <w:p>
      <w:pPr>
        <w:overflowPunct w:val="false"/>
        <w:rPr/>
      </w:pPr>
      <w:r>
        <w:rPr>
          <w:rFonts w:ascii="Arial" w:hAnsi="Arial" w:eastAsia="Arial" w:cs="Arial"/>
          <w:color w:val="000000"/>
          <w:sz w:val="22"/>
          <w:szCs w:val="22"/>
          <w:lang w:val="en-US" w:eastAsia="en-US" w:bidi="en-US"/>
        </w:rPr>
        <w:t>§ 4º A garantia de proposta poderá ser prestada nas modalidades de que trata o § 1º do art. 96 desta Lei.” (Lei 14133 de 01 de abril de 2021).</w:t>
      </w:r>
    </w:p>
  </w:comment>
  <w:comment w:id="21" w:author="Carlos Tiago Azevedo" w:date="2024-03-12T13:17:00Z" w:initials="">
    <w:p>
      <w:pPr>
        <w:overflowPunct w:val="false"/>
        <w:rPr/>
      </w:pPr>
      <w:r>
        <w:rPr>
          <w:rFonts w:ascii="Arial" w:hAnsi="Arial" w:eastAsia="Arial" w:cs="Arial"/>
          <w:color w:val="000000"/>
          <w:sz w:val="22"/>
          <w:szCs w:val="22"/>
          <w:lang w:val="en-US" w:eastAsia="en-US" w:bidi="en-US"/>
        </w:rPr>
        <w:t>Para o caso de entrega parcelada, deve-se descrever o cronograma e a periodicidade prevista (exceto registro de preços).</w:t>
      </w:r>
    </w:p>
  </w:comment>
  <w:comment w:id="22" w:author="Elisa Ibraim" w:date="2024-08-26T16:20:00Z" w:initials="EI">
    <w:p>
      <w:pPr>
        <w:overflowPunct w:val="false"/>
        <w:rPr/>
      </w:pPr>
      <w:r>
        <w:rPr>
          <w:rFonts w:ascii="Liberation Serif" w:hAnsi="Liberation Serif" w:eastAsia="Segoe UI" w:cs="Tahoma"/>
          <w:lang w:val="en-US" w:eastAsia="en-US" w:bidi="en-US"/>
        </w:rPr>
        <w:t>Incluir número de dias considerando a natureza do objeto.</w:t>
      </w:r>
    </w:p>
  </w:comment>
  <w:comment w:id="23" w:author="Carlos Tiago Azevedo" w:date="2024-03-12T13:17:00Z" w:initials="">
    <w:p>
      <w:pPr>
        <w:overflowPunct w:val="false"/>
        <w:rPr/>
      </w:pPr>
      <w:r>
        <w:rPr>
          <w:rFonts w:ascii="Arial" w:hAnsi="Arial" w:eastAsia="Arial" w:cs="Arial"/>
          <w:color w:val="000000"/>
          <w:sz w:val="22"/>
          <w:szCs w:val="22"/>
          <w:lang w:val="en-US" w:eastAsia="en-US" w:bidi="en-US"/>
        </w:rPr>
        <w:t xml:space="preserve">“Art. 98. Nas contratações de obras, serviços e fornecimentos, a garantia poderá ser de até 5% (cinco por cento) do valor inicial do contrato, autorizada a majoração desse percentual para até 10% (dez por cento), desde que justificada mediante análise da complexidade técnica e dos riscos envolvidos. </w:t>
      </w:r>
    </w:p>
    <w:p>
      <w:pPr>
        <w:overflowPunct w:val="false"/>
        <w:rPr/>
      </w:pPr>
      <w:r>
        <w:rPr>
          <w:rFonts w:ascii="Arial" w:hAnsi="Arial" w:eastAsia="Arial" w:cs="Arial"/>
          <w:color w:val="000000"/>
          <w:sz w:val="22"/>
          <w:szCs w:val="22"/>
          <w:lang w:val="en-US" w:eastAsia="en-US" w:bidi="en-US"/>
        </w:rPr>
        <w:t>Art. 99. Nas contratações de obras e serviços de engenharia de grande vulto, poderá ser exigida a prestação de garantia, na modalidade seguro-garantia, com cláusula de retomada prevista no art. 102 desta Lei, em percentual equivalente a até 30% (trinta por cento) do valor inicial do contrato.” (Lei 14133, de 2021)</w:t>
      </w:r>
    </w:p>
  </w:comment>
  <w:comment w:id="24" w:author="Carlos Tiago Azevedo" w:date="2024-03-12T13:17:00Z" w:initials="">
    <w:p>
      <w:pPr>
        <w:overflowPunct w:val="false"/>
        <w:rPr/>
      </w:pPr>
      <w:r>
        <w:rPr>
          <w:rFonts w:ascii="Liberation Serif" w:hAnsi="Liberation Serif" w:eastAsia="Segoe UI" w:cs="Tahoma"/>
          <w:lang w:val="en-US" w:eastAsia="en-US" w:bidi="en-US"/>
        </w:rPr>
      </w:r>
    </w:p>
    <w:p>
      <w:pPr>
        <w:overflowPunct w:val="false"/>
        <w:rPr/>
      </w:pPr>
      <w:r>
        <w:rPr>
          <w:rFonts w:ascii="Arial" w:hAnsi="Arial" w:eastAsia="Arial" w:cs="Arial"/>
          <w:color w:val="000000"/>
          <w:sz w:val="22"/>
          <w:szCs w:val="22"/>
          <w:lang w:val="en-US" w:eastAsia="en-US" w:bidi="en-US"/>
        </w:rPr>
        <w:t>“Art. 40. O planejamento de compras deverá considerar a expectativa de consumo anual e observar o seguinte:</w:t>
      </w:r>
    </w:p>
    <w:p>
      <w:pPr>
        <w:overflowPunct w:val="false"/>
        <w:rPr/>
      </w:pPr>
      <w:r>
        <w:rPr>
          <w:rFonts w:ascii="Arial" w:hAnsi="Arial" w:eastAsia="Arial" w:cs="Arial"/>
          <w:color w:val="000000"/>
          <w:sz w:val="22"/>
          <w:szCs w:val="22"/>
          <w:lang w:val="en-US" w:eastAsia="en-US" w:bidi="en-US"/>
        </w:rPr>
        <w:t>(...)</w:t>
      </w:r>
    </w:p>
    <w:p>
      <w:pPr>
        <w:overflowPunct w:val="false"/>
        <w:rPr/>
      </w:pPr>
      <w:r>
        <w:rPr>
          <w:rFonts w:ascii="Arial" w:hAnsi="Arial" w:eastAsia="Arial" w:cs="Arial"/>
          <w:color w:val="000000"/>
          <w:sz w:val="22"/>
          <w:szCs w:val="22"/>
          <w:lang w:val="en-US" w:eastAsia="en-US" w:bidi="en-US"/>
        </w:rPr>
        <w:t>§ 1º O termo de referência deverá conter os elementos previstos no inciso XXIII do caput do art. 6º desta Lei, além das seguintes informações:</w:t>
      </w:r>
    </w:p>
    <w:p>
      <w:pPr>
        <w:overflowPunct w:val="false"/>
        <w:rPr/>
      </w:pPr>
      <w:r>
        <w:rPr>
          <w:rFonts w:ascii="Arial" w:hAnsi="Arial" w:eastAsia="Arial" w:cs="Arial"/>
          <w:color w:val="000000"/>
          <w:sz w:val="22"/>
          <w:szCs w:val="22"/>
          <w:lang w:val="en-US" w:eastAsia="en-US" w:bidi="en-US"/>
        </w:rPr>
        <w:t>(...)</w:t>
      </w:r>
    </w:p>
    <w:p>
      <w:pPr>
        <w:overflowPunct w:val="false"/>
        <w:rPr/>
      </w:pPr>
      <w:r>
        <w:rPr>
          <w:rFonts w:ascii="Arial" w:hAnsi="Arial" w:eastAsia="Arial" w:cs="Arial"/>
          <w:color w:val="000000"/>
          <w:sz w:val="22"/>
          <w:szCs w:val="22"/>
          <w:lang w:val="en-US" w:eastAsia="en-US" w:bidi="en-US"/>
        </w:rPr>
        <w:t>III - especificação da garantia exigida e das condições de manutenção e assistência técnica, quando for o caso.” (Lei 14133, de 2021)</w:t>
      </w:r>
    </w:p>
  </w:comment>
  <w:comment w:id="25" w:author="Elisa Ibraim" w:date="2024-08-26T17:16:00Z" w:initials="EI">
    <w:p>
      <w:pPr>
        <w:overflowPunct w:val="false"/>
        <w:rPr/>
      </w:pPr>
      <w:r>
        <w:rPr>
          <w:rFonts w:ascii="Liberation Serif" w:hAnsi="Liberation Serif" w:eastAsia="Segoe UI" w:cs="Tahoma"/>
          <w:lang w:val="en-US" w:eastAsia="en-US" w:bidi="en-US"/>
        </w:rPr>
        <w:t xml:space="preserve">Em caso de não realização de pesquisa direta com fornecedores retirar esse item; </w:t>
      </w:r>
    </w:p>
  </w:comment>
</w:comments>
</file>

<file path=word/commentsExtended.xml><?xml version="1.0" encoding="utf-8"?>
<w15:commentsEx xmlns:mc="http://schemas.openxmlformats.org/markup-compatibility/2006" xmlns:w15="http://schemas.microsoft.com/office/word/2012/wordml" mc:Ignorable="w15">
  <w15:commentEx w15:paraId="02000000" w15:paraIdParent="01000000"/>
  <w15:commentEx w15:paraId="04000000" w15:paraIdParent="03000000"/>
  <w15:commentEx w15:paraId="06000000" w15:paraIdParent="05000000"/>
</w15:commentsEx>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MT">
    <w:charset w:val="00"/>
    <w:family w:val="roman"/>
    <w:pitch w:val="variable"/>
  </w:font>
  <w:font w:name="Tahoma">
    <w:charset w:val="00"/>
    <w:family w:val="roman"/>
    <w:pitch w:val="variable"/>
  </w:font>
  <w:font w:name="Liberation Sans">
    <w:altName w:val="Arial"/>
    <w:charset w:val="00"/>
    <w:family w:val="swiss"/>
    <w:pitch w:val="variable"/>
  </w:font>
  <w:font w:name="Georgia">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spacing w:lineRule="auto" w:line="12"/>
      <w:rPr>
        <w:rFonts w:ascii="Arial MT" w:hAnsi="Arial MT" w:eastAsia="Arial MT" w:cs="Arial MT"/>
        <w:color w:val="000000"/>
        <w:sz w:val="2"/>
        <w:szCs w:val="2"/>
      </w:rPr>
    </w:pPr>
    <w:r>
      <w:rPr>
        <w:rFonts w:eastAsia="Arial MT" w:cs="Arial MT" w:ascii="Arial MT" w:hAnsi="Arial MT"/>
        <w:color w:val="000000"/>
        <w:sz w:val="2"/>
        <w:szCs w:val="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spacing w:lineRule="auto" w:line="12"/>
      <w:rPr>
        <w:rFonts w:ascii="Arial MT" w:hAnsi="Arial MT" w:eastAsia="Arial MT" w:cs="Arial MT"/>
        <w:color w:val="000000"/>
        <w:sz w:val="2"/>
        <w:szCs w:val="2"/>
      </w:rPr>
    </w:pPr>
    <w:r>
      <w:rPr>
        <w:rFonts w:eastAsia="Arial MT" w:cs="Arial MT" w:ascii="Arial MT" w:hAnsi="Arial MT"/>
        <w:color w:val="000000"/>
        <w:sz w:val="2"/>
        <w:szCs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left" w:pos="10800" w:leader="none"/>
      </w:tabs>
      <w:ind w:left="1080"/>
      <w:rPr>
        <w:sz w:val="20"/>
        <w:szCs w:val="20"/>
      </w:rPr>
    </w:pPr>
    <w:r>
      <w:rPr>
        <w:sz w:val="20"/>
        <w:szCs w:val="20"/>
      </w:rPr>
    </w:r>
  </w:p>
  <w:p>
    <w:pPr>
      <w:pStyle w:val="Normal"/>
      <w:pBdr/>
      <w:spacing w:lineRule="auto" w:line="12"/>
      <w:rPr>
        <w:rFonts w:ascii="Arial MT" w:hAnsi="Arial MT" w:eastAsia="Arial MT" w:cs="Arial MT"/>
        <w:color w:val="000000"/>
        <w:sz w:val="2"/>
        <w:szCs w:val="2"/>
      </w:rPr>
    </w:pPr>
    <w:r>
      <w:rPr>
        <w:rFonts w:eastAsia="Arial MT" w:cs="Arial MT" w:ascii="Arial MT" w:hAnsi="Arial MT"/>
        <w:color w:val="000000"/>
        <w:sz w:val="2"/>
        <w:szCs w:val="2"/>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left" w:pos="10800" w:leader="none"/>
      </w:tabs>
      <w:ind w:left="1080"/>
      <w:rPr>
        <w:sz w:val="20"/>
        <w:szCs w:val="20"/>
      </w:rPr>
    </w:pPr>
    <w:r>
      <w:rPr>
        <w:sz w:val="20"/>
        <w:szCs w:val="20"/>
      </w:rPr>
    </w:r>
  </w:p>
  <w:p>
    <w:pPr>
      <w:pStyle w:val="Normal"/>
      <w:pBdr/>
      <w:spacing w:lineRule="auto" w:line="12"/>
      <w:rPr>
        <w:rFonts w:ascii="Arial MT" w:hAnsi="Arial MT" w:eastAsia="Arial MT" w:cs="Arial MT"/>
        <w:color w:val="000000"/>
        <w:sz w:val="2"/>
        <w:szCs w:val="2"/>
      </w:rPr>
    </w:pPr>
    <w:r>
      <w:rPr>
        <w:rFonts w:eastAsia="Arial MT" w:cs="Arial MT" w:ascii="Arial MT" w:hAnsi="Arial MT"/>
        <w:color w:val="000000"/>
        <w:sz w:val="2"/>
        <w:szCs w:val="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4"/>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5">
    <w:lvl w:ilvl="0">
      <w:start w:val="5"/>
      <w:numFmt w:val="decimal"/>
      <w:lvlText w:val="%1"/>
      <w:lvlJc w:val="left"/>
      <w:pPr>
        <w:tabs>
          <w:tab w:val="num" w:pos="0"/>
        </w:tabs>
        <w:ind w:left="360" w:hanging="360"/>
      </w:pPr>
      <w:rPr/>
    </w:lvl>
    <w:lvl w:ilvl="1">
      <w:start w:val="1"/>
      <w:numFmt w:val="decimal"/>
      <w:lvlText w:val="%1.%2"/>
      <w:lvlJc w:val="left"/>
      <w:pPr>
        <w:tabs>
          <w:tab w:val="num" w:pos="0"/>
        </w:tabs>
        <w:ind w:left="702" w:hanging="360"/>
      </w:pPr>
      <w:rPr/>
    </w:lvl>
    <w:lvl w:ilvl="2">
      <w:start w:val="1"/>
      <w:numFmt w:val="decimal"/>
      <w:lvlText w:val="%1.%2.%3"/>
      <w:lvlJc w:val="left"/>
      <w:pPr>
        <w:tabs>
          <w:tab w:val="num" w:pos="0"/>
        </w:tabs>
        <w:ind w:left="1404" w:hanging="720"/>
      </w:pPr>
      <w:rPr/>
    </w:lvl>
    <w:lvl w:ilvl="3">
      <w:start w:val="1"/>
      <w:numFmt w:val="decimal"/>
      <w:lvlText w:val="%1.%2.%3.%4"/>
      <w:lvlJc w:val="left"/>
      <w:pPr>
        <w:tabs>
          <w:tab w:val="num" w:pos="0"/>
        </w:tabs>
        <w:ind w:left="1746" w:hanging="720"/>
      </w:pPr>
      <w:rPr/>
    </w:lvl>
    <w:lvl w:ilvl="4">
      <w:start w:val="1"/>
      <w:numFmt w:val="decimal"/>
      <w:lvlText w:val="%1.%2.%3.%4.%5"/>
      <w:lvlJc w:val="left"/>
      <w:pPr>
        <w:tabs>
          <w:tab w:val="num" w:pos="0"/>
        </w:tabs>
        <w:ind w:left="2448" w:hanging="1080"/>
      </w:pPr>
      <w:rPr/>
    </w:lvl>
    <w:lvl w:ilvl="5">
      <w:start w:val="1"/>
      <w:numFmt w:val="decimal"/>
      <w:lvlText w:val="%1.%2.%3.%4.%5.%6"/>
      <w:lvlJc w:val="left"/>
      <w:pPr>
        <w:tabs>
          <w:tab w:val="num" w:pos="0"/>
        </w:tabs>
        <w:ind w:left="2790" w:hanging="1080"/>
      </w:pPr>
      <w:rPr/>
    </w:lvl>
    <w:lvl w:ilvl="6">
      <w:start w:val="1"/>
      <w:numFmt w:val="decimal"/>
      <w:lvlText w:val="%1.%2.%3.%4.%5.%6.%7"/>
      <w:lvlJc w:val="left"/>
      <w:pPr>
        <w:tabs>
          <w:tab w:val="num" w:pos="0"/>
        </w:tabs>
        <w:ind w:left="3492" w:hanging="1440"/>
      </w:pPr>
      <w:rPr/>
    </w:lvl>
    <w:lvl w:ilvl="7">
      <w:start w:val="1"/>
      <w:numFmt w:val="decimal"/>
      <w:lvlText w:val="%1.%2.%3.%4.%5.%6.%7.%8"/>
      <w:lvlJc w:val="left"/>
      <w:pPr>
        <w:tabs>
          <w:tab w:val="num" w:pos="0"/>
        </w:tabs>
        <w:ind w:left="3834" w:hanging="1440"/>
      </w:pPr>
      <w:rPr/>
    </w:lvl>
    <w:lvl w:ilvl="8">
      <w:start w:val="1"/>
      <w:numFmt w:val="decimal"/>
      <w:lvlText w:val="%1.%2.%3.%4.%5.%6.%7.%8.%9"/>
      <w:lvlJc w:val="left"/>
      <w:pPr>
        <w:tabs>
          <w:tab w:val="num" w:pos="0"/>
        </w:tabs>
        <w:ind w:left="4536" w:hanging="1800"/>
      </w:pPr>
      <w:rPr/>
    </w:lvl>
  </w:abstractNum>
  <w:abstractNum w:abstractNumId="6">
    <w:lvl w:ilvl="0">
      <w:start w:val="7"/>
      <w:numFmt w:val="decimal"/>
      <w:lvlText w:val="%1."/>
      <w:lvlJc w:val="left"/>
      <w:pPr>
        <w:tabs>
          <w:tab w:val="num" w:pos="0"/>
        </w:tabs>
        <w:ind w:left="720" w:hanging="360"/>
      </w:pPr>
      <w:rPr/>
    </w:lvl>
    <w:lvl w:ilvl="1">
      <w:start w:val="1"/>
      <w:isLgl/>
      <w:numFmt w:val="decimal"/>
      <w:lvlText w:val="%1.%2"/>
      <w:lvlJc w:val="left"/>
      <w:pPr>
        <w:tabs>
          <w:tab w:val="num" w:pos="0"/>
        </w:tabs>
        <w:ind w:left="720" w:hanging="360"/>
      </w:pPr>
      <w:rPr/>
    </w:lvl>
    <w:lvl w:ilvl="2">
      <w:start w:val="1"/>
      <w:isLgl/>
      <w:numFmt w:val="decimal"/>
      <w:lvlText w:val="%1.%2.%3"/>
      <w:lvlJc w:val="left"/>
      <w:pPr>
        <w:tabs>
          <w:tab w:val="num" w:pos="0"/>
        </w:tabs>
        <w:ind w:left="1080" w:hanging="720"/>
      </w:pPr>
      <w:rPr/>
    </w:lvl>
    <w:lvl w:ilvl="3">
      <w:start w:val="1"/>
      <w:isLgl/>
      <w:numFmt w:val="decimal"/>
      <w:lvlText w:val="%1.%2.%3.%4"/>
      <w:lvlJc w:val="left"/>
      <w:pPr>
        <w:tabs>
          <w:tab w:val="num" w:pos="0"/>
        </w:tabs>
        <w:ind w:left="1080" w:hanging="720"/>
      </w:pPr>
      <w:rPr/>
    </w:lvl>
    <w:lvl w:ilvl="4">
      <w:start w:val="1"/>
      <w:isLgl/>
      <w:numFmt w:val="decimal"/>
      <w:lvlText w:val="%1.%2.%3.%4.%5"/>
      <w:lvlJc w:val="left"/>
      <w:pPr>
        <w:tabs>
          <w:tab w:val="num" w:pos="0"/>
        </w:tabs>
        <w:ind w:left="1440" w:hanging="1080"/>
      </w:pPr>
      <w:rPr/>
    </w:lvl>
    <w:lvl w:ilvl="5">
      <w:start w:val="1"/>
      <w:isLgl/>
      <w:numFmt w:val="decimal"/>
      <w:lvlText w:val="%1.%2.%3.%4.%5.%6"/>
      <w:lvlJc w:val="left"/>
      <w:pPr>
        <w:tabs>
          <w:tab w:val="num" w:pos="0"/>
        </w:tabs>
        <w:ind w:left="1440" w:hanging="1080"/>
      </w:pPr>
      <w:rPr/>
    </w:lvl>
    <w:lvl w:ilvl="6">
      <w:start w:val="1"/>
      <w:isLgl/>
      <w:numFmt w:val="decimal"/>
      <w:lvlText w:val="%1.%2.%3.%4.%5.%6.%7"/>
      <w:lvlJc w:val="left"/>
      <w:pPr>
        <w:tabs>
          <w:tab w:val="num" w:pos="0"/>
        </w:tabs>
        <w:ind w:left="1800" w:hanging="1440"/>
      </w:pPr>
      <w:rPr/>
    </w:lvl>
    <w:lvl w:ilvl="7">
      <w:start w:val="1"/>
      <w:isLgl/>
      <w:numFmt w:val="decimal"/>
      <w:lvlText w:val="%1.%2.%3.%4.%5.%6.%7.%8"/>
      <w:lvlJc w:val="left"/>
      <w:pPr>
        <w:tabs>
          <w:tab w:val="num" w:pos="0"/>
        </w:tabs>
        <w:ind w:left="1800" w:hanging="1440"/>
      </w:pPr>
      <w:rPr/>
    </w:lvl>
    <w:lvl w:ilvl="8">
      <w:start w:val="1"/>
      <w:isLgl/>
      <w:numFmt w:val="decimal"/>
      <w:lvlText w:val="%1.%2.%3.%4.%5.%6.%7.%8.%9"/>
      <w:lvlJc w:val="left"/>
      <w:pPr>
        <w:tabs>
          <w:tab w:val="num" w:pos="0"/>
        </w:tabs>
        <w:ind w:left="2160" w:hanging="1800"/>
      </w:pPr>
      <w:rPr/>
    </w:lvl>
  </w:abstractNum>
  <w:abstractNum w:abstractNumId="7">
    <w:lvl w:ilvl="0">
      <w:start w:val="8"/>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9"/>
      <w:numFmt w:val="decimal"/>
      <w:lvlText w:val="%1"/>
      <w:lvlJc w:val="left"/>
      <w:pPr>
        <w:tabs>
          <w:tab w:val="num" w:pos="0"/>
        </w:tabs>
        <w:ind w:left="360" w:hanging="360"/>
      </w:pPr>
      <w:rPr/>
    </w:lvl>
    <w:lvl w:ilvl="1">
      <w:start w:val="1"/>
      <w:numFmt w:val="decimal"/>
      <w:lvlText w:val="%1.%2"/>
      <w:lvlJc w:val="left"/>
      <w:pPr>
        <w:tabs>
          <w:tab w:val="num" w:pos="0"/>
        </w:tabs>
        <w:ind w:left="556" w:hanging="360"/>
      </w:pPr>
      <w:rPr/>
    </w:lvl>
    <w:lvl w:ilvl="2">
      <w:start w:val="1"/>
      <w:numFmt w:val="decimal"/>
      <w:lvlText w:val="%1.%2.%3"/>
      <w:lvlJc w:val="left"/>
      <w:pPr>
        <w:tabs>
          <w:tab w:val="num" w:pos="0"/>
        </w:tabs>
        <w:ind w:left="1112" w:hanging="720"/>
      </w:pPr>
      <w:rPr/>
    </w:lvl>
    <w:lvl w:ilvl="3">
      <w:start w:val="1"/>
      <w:numFmt w:val="decimal"/>
      <w:lvlText w:val="%1.%2.%3.%4"/>
      <w:lvlJc w:val="left"/>
      <w:pPr>
        <w:tabs>
          <w:tab w:val="num" w:pos="0"/>
        </w:tabs>
        <w:ind w:left="1308" w:hanging="720"/>
      </w:pPr>
      <w:rPr/>
    </w:lvl>
    <w:lvl w:ilvl="4">
      <w:start w:val="1"/>
      <w:numFmt w:val="decimal"/>
      <w:lvlText w:val="%1.%2.%3.%4.%5"/>
      <w:lvlJc w:val="left"/>
      <w:pPr>
        <w:tabs>
          <w:tab w:val="num" w:pos="0"/>
        </w:tabs>
        <w:ind w:left="1864" w:hanging="1080"/>
      </w:pPr>
      <w:rPr/>
    </w:lvl>
    <w:lvl w:ilvl="5">
      <w:start w:val="1"/>
      <w:numFmt w:val="decimal"/>
      <w:lvlText w:val="%1.%2.%3.%4.%5.%6"/>
      <w:lvlJc w:val="left"/>
      <w:pPr>
        <w:tabs>
          <w:tab w:val="num" w:pos="0"/>
        </w:tabs>
        <w:ind w:left="2060" w:hanging="1080"/>
      </w:pPr>
      <w:rPr/>
    </w:lvl>
    <w:lvl w:ilvl="6">
      <w:start w:val="1"/>
      <w:numFmt w:val="decimal"/>
      <w:lvlText w:val="%1.%2.%3.%4.%5.%6.%7"/>
      <w:lvlJc w:val="left"/>
      <w:pPr>
        <w:tabs>
          <w:tab w:val="num" w:pos="0"/>
        </w:tabs>
        <w:ind w:left="2616" w:hanging="1440"/>
      </w:pPr>
      <w:rPr/>
    </w:lvl>
    <w:lvl w:ilvl="7">
      <w:start w:val="1"/>
      <w:numFmt w:val="decimal"/>
      <w:lvlText w:val="%1.%2.%3.%4.%5.%6.%7.%8"/>
      <w:lvlJc w:val="left"/>
      <w:pPr>
        <w:tabs>
          <w:tab w:val="num" w:pos="0"/>
        </w:tabs>
        <w:ind w:left="2812" w:hanging="1440"/>
      </w:pPr>
      <w:rPr/>
    </w:lvl>
    <w:lvl w:ilvl="8">
      <w:start w:val="1"/>
      <w:numFmt w:val="decimal"/>
      <w:lvlText w:val="%1.%2.%3.%4.%5.%6.%7.%8.%9"/>
      <w:lvlJc w:val="left"/>
      <w:pPr>
        <w:tabs>
          <w:tab w:val="num" w:pos="0"/>
        </w:tabs>
        <w:ind w:left="3368" w:hanging="180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17"/>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7fa8"/>
    <w:pPr>
      <w:widowControl/>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Heading1">
    <w:name w:val="Heading 1"/>
    <w:basedOn w:val="Normal"/>
    <w:uiPriority w:val="9"/>
    <w:qFormat/>
    <w:pPr>
      <w:ind w:hanging="425" w:left="1193"/>
      <w:outlineLvl w:val="0"/>
    </w:pPr>
    <w:rPr>
      <w:rFonts w:ascii="Arial" w:hAnsi="Arial" w:eastAsia="Arial" w:cs="Arial"/>
      <w:b/>
      <w:bCs/>
      <w:sz w:val="22"/>
      <w:szCs w:val="22"/>
      <w:lang w:val="pt-PT" w:eastAsia="en-US"/>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rPr>
  </w:style>
  <w:style w:type="paragraph" w:styleId="Heading5">
    <w:name w:val="Heading 5"/>
    <w:basedOn w:val="Normal"/>
    <w:next w:val="Normal"/>
    <w:uiPriority w:val="9"/>
    <w:semiHidden/>
    <w:unhideWhenUsed/>
    <w:qFormat/>
    <w:pPr>
      <w:keepNext w:val="true"/>
      <w:keepLines/>
      <w:spacing w:before="220" w:after="40"/>
      <w:outlineLvl w:val="4"/>
    </w:pPr>
    <w:rPr>
      <w:b/>
      <w:sz w:val="22"/>
      <w:szCs w:val="22"/>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uiPriority w:val="99"/>
    <w:qFormat/>
    <w:rsid w:val="00880260"/>
    <w:rPr>
      <w:rFonts w:ascii="Arial MT" w:hAnsi="Arial MT" w:eastAsia="Arial MT" w:cs="Arial MT"/>
      <w:lang w:val="pt-PT"/>
    </w:rPr>
  </w:style>
  <w:style w:type="character" w:styleId="RodapChar" w:customStyle="1">
    <w:name w:val="Rodapé Char"/>
    <w:uiPriority w:val="99"/>
    <w:qFormat/>
    <w:rsid w:val="00880260"/>
    <w:rPr>
      <w:rFonts w:ascii="Arial MT" w:hAnsi="Arial MT" w:eastAsia="Arial MT" w:cs="Arial MT"/>
      <w:lang w:val="pt-PT"/>
    </w:rPr>
  </w:style>
  <w:style w:type="character" w:styleId="Hyperlink">
    <w:name w:val="Hyperlink"/>
    <w:uiPriority w:val="99"/>
    <w:unhideWhenUsed/>
    <w:rsid w:val="000b1ae5"/>
    <w:rPr>
      <w:color w:val="0563C1"/>
      <w:u w:val="single"/>
    </w:rPr>
  </w:style>
  <w:style w:type="character" w:styleId="MenoPendente1" w:customStyle="1">
    <w:name w:val="Menção Pendente1"/>
    <w:uiPriority w:val="99"/>
    <w:semiHidden/>
    <w:unhideWhenUsed/>
    <w:qFormat/>
    <w:rsid w:val="000b1ae5"/>
    <w:rPr>
      <w:color w:val="605E5C"/>
      <w:shd w:fill="E1DFDD" w:val="clear"/>
    </w:rPr>
  </w:style>
  <w:style w:type="character" w:styleId="Annotationreference">
    <w:name w:val="annotation reference"/>
    <w:uiPriority w:val="99"/>
    <w:semiHidden/>
    <w:unhideWhenUsed/>
    <w:qFormat/>
    <w:rsid w:val="0000447c"/>
    <w:rPr>
      <w:sz w:val="16"/>
      <w:szCs w:val="16"/>
    </w:rPr>
  </w:style>
  <w:style w:type="character" w:styleId="TextodecomentrioChar" w:customStyle="1">
    <w:name w:val="Texto de comentário Char"/>
    <w:link w:val="Annotationtext"/>
    <w:uiPriority w:val="99"/>
    <w:qFormat/>
    <w:rsid w:val="0000447c"/>
    <w:rPr>
      <w:rFonts w:ascii="Times New Roman" w:hAnsi="Times New Roman" w:eastAsia="Times New Roman"/>
    </w:rPr>
  </w:style>
  <w:style w:type="character" w:styleId="AssuntodocomentrioChar" w:customStyle="1">
    <w:name w:val="Assunto do comentário Char"/>
    <w:link w:val="Annotationsubject"/>
    <w:uiPriority w:val="99"/>
    <w:semiHidden/>
    <w:qFormat/>
    <w:rsid w:val="0000447c"/>
    <w:rPr>
      <w:rFonts w:ascii="Times New Roman" w:hAnsi="Times New Roman" w:eastAsia="Times New Roman"/>
      <w:b/>
      <w:bCs/>
    </w:rPr>
  </w:style>
  <w:style w:type="character" w:styleId="TextodebaloChar" w:customStyle="1">
    <w:name w:val="Texto de balão Char"/>
    <w:link w:val="BalloonText"/>
    <w:uiPriority w:val="99"/>
    <w:semiHidden/>
    <w:qFormat/>
    <w:rsid w:val="0000447c"/>
    <w:rPr>
      <w:rFonts w:ascii="Tahoma" w:hAnsi="Tahoma" w:eastAsia="Times New Roman" w:cs="Tahoma"/>
      <w:sz w:val="16"/>
      <w:szCs w:val="16"/>
    </w:rPr>
  </w:style>
  <w:style w:type="character" w:styleId="CorpodetextoChar" w:customStyle="1">
    <w:name w:val="Corpo de texto Char"/>
    <w:basedOn w:val="DefaultParagraphFont"/>
    <w:uiPriority w:val="1"/>
    <w:qFormat/>
    <w:rsid w:val="00b42826"/>
    <w:rPr>
      <w:rFonts w:ascii="Arial MT" w:hAnsi="Arial MT" w:eastAsia="Arial MT" w:cs="Arial MT"/>
      <w:sz w:val="22"/>
      <w:szCs w:val="22"/>
      <w:lang w:val="pt-PT" w:eastAsia="en-US"/>
    </w:rPr>
  </w:style>
  <w:style w:type="character" w:styleId="TextodenotaderodapChar" w:customStyle="1">
    <w:name w:val="Texto de nota de rodapé Char"/>
    <w:basedOn w:val="DefaultParagraphFont"/>
    <w:uiPriority w:val="99"/>
    <w:semiHidden/>
    <w:qFormat/>
    <w:rsid w:val="00f83877"/>
    <w:rPr>
      <w:sz w:val="20"/>
      <w:szCs w:val="20"/>
    </w:rPr>
  </w:style>
  <w:style w:type="character" w:styleId="Caracteresdenotaderodap">
    <w:name w:val="Caracteres de nota de rodapé"/>
    <w:basedOn w:val="DefaultParagraphFont"/>
    <w:uiPriority w:val="99"/>
    <w:semiHidden/>
    <w:unhideWhenUsed/>
    <w:qFormat/>
    <w:rsid w:val="00f83877"/>
    <w:rPr>
      <w:vertAlign w:val="superscript"/>
    </w:rPr>
  </w:style>
  <w:style w:type="character" w:styleId="FootnoteReference">
    <w:name w:val="Footnote Reference"/>
    <w:rPr>
      <w:vertAlign w:val="superscript"/>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detextoChar"/>
    <w:uiPriority w:val="1"/>
    <w:qFormat/>
    <w:pPr/>
    <w:rPr>
      <w:rFonts w:ascii="Arial MT" w:hAnsi="Arial MT" w:eastAsia="Arial MT" w:cs="Arial MT"/>
      <w:sz w:val="22"/>
      <w:szCs w:val="22"/>
      <w:lang w:val="pt-PT" w:eastAsia="en-US"/>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itle">
    <w:name w:val="Title"/>
    <w:basedOn w:val="Normal"/>
    <w:next w:val="Normal"/>
    <w:uiPriority w:val="10"/>
    <w:qFormat/>
    <w:pPr>
      <w:keepNext w:val="true"/>
      <w:keepLines/>
      <w:spacing w:before="480" w:after="120"/>
    </w:pPr>
    <w:rPr>
      <w:b/>
      <w:sz w:val="72"/>
      <w:szCs w:val="72"/>
    </w:rPr>
  </w:style>
  <w:style w:type="paragraph" w:styleId="ListParagraph">
    <w:name w:val="List Paragraph"/>
    <w:basedOn w:val="Normal"/>
    <w:uiPriority w:val="34"/>
    <w:qFormat/>
    <w:pPr>
      <w:spacing w:before="120" w:after="0"/>
      <w:ind w:left="798"/>
    </w:pPr>
    <w:rPr>
      <w:rFonts w:ascii="Arial MT" w:hAnsi="Arial MT" w:eastAsia="Arial MT" w:cs="Arial MT"/>
      <w:lang w:val="pt-PT" w:eastAsia="en-US"/>
    </w:rPr>
  </w:style>
  <w:style w:type="paragraph" w:styleId="TableParagraph" w:customStyle="1">
    <w:name w:val="Table Paragraph"/>
    <w:basedOn w:val="Normal"/>
    <w:uiPriority w:val="1"/>
    <w:qFormat/>
    <w:pPr>
      <w:ind w:left="177" w:right="168"/>
      <w:jc w:val="center"/>
    </w:pPr>
    <w:rPr>
      <w:rFonts w:ascii="Arial" w:hAnsi="Arial" w:eastAsia="Arial" w:cs="Arial"/>
      <w:lang w:val="pt-PT" w:eastAsia="en-US"/>
    </w:rPr>
  </w:style>
  <w:style w:type="paragraph" w:styleId="CabealhoeRodap">
    <w:name w:val="Cabeçalho e Rodapé"/>
    <w:basedOn w:val="Normal"/>
    <w:qFormat/>
    <w:pPr/>
    <w:rPr/>
  </w:style>
  <w:style w:type="paragraph" w:styleId="Header">
    <w:name w:val="Header"/>
    <w:basedOn w:val="Normal"/>
    <w:link w:val="CabealhoChar"/>
    <w:uiPriority w:val="99"/>
    <w:unhideWhenUsed/>
    <w:rsid w:val="00880260"/>
    <w:pPr>
      <w:tabs>
        <w:tab w:val="clear" w:pos="720"/>
        <w:tab w:val="center" w:pos="4252" w:leader="none"/>
        <w:tab w:val="right" w:pos="8504" w:leader="none"/>
      </w:tabs>
    </w:pPr>
    <w:rPr/>
  </w:style>
  <w:style w:type="paragraph" w:styleId="Footer">
    <w:name w:val="Footer"/>
    <w:basedOn w:val="Normal"/>
    <w:link w:val="RodapChar"/>
    <w:uiPriority w:val="99"/>
    <w:unhideWhenUsed/>
    <w:rsid w:val="00880260"/>
    <w:pPr>
      <w:tabs>
        <w:tab w:val="clear" w:pos="720"/>
        <w:tab w:val="center" w:pos="4252" w:leader="none"/>
        <w:tab w:val="right" w:pos="8504" w:leader="none"/>
      </w:tabs>
    </w:pPr>
    <w:rPr/>
  </w:style>
  <w:style w:type="paragraph" w:styleId="TOC1">
    <w:name w:val="TOC 1"/>
    <w:basedOn w:val="Normal"/>
    <w:uiPriority w:val="1"/>
    <w:qFormat/>
    <w:rsid w:val="008c28cc"/>
    <w:pPr>
      <w:spacing w:before="233" w:after="0"/>
      <w:ind w:left="376"/>
      <w:jc w:val="center"/>
    </w:pPr>
    <w:rPr/>
  </w:style>
  <w:style w:type="paragraph" w:styleId="TOC2">
    <w:name w:val="TOC 2"/>
    <w:basedOn w:val="Normal"/>
    <w:next w:val="Normal"/>
    <w:autoRedefine/>
    <w:uiPriority w:val="39"/>
    <w:semiHidden/>
    <w:unhideWhenUsed/>
    <w:rsid w:val="008c28cc"/>
    <w:pPr>
      <w:ind w:left="220"/>
    </w:pPr>
    <w:rPr/>
  </w:style>
  <w:style w:type="paragraph" w:styleId="Dou-paragraph" w:customStyle="1">
    <w:name w:val="dou-paragraph"/>
    <w:basedOn w:val="Normal"/>
    <w:qFormat/>
    <w:rsid w:val="004742fb"/>
    <w:pPr>
      <w:spacing w:beforeAutospacing="1" w:afterAutospacing="1"/>
    </w:pPr>
    <w:rPr/>
  </w:style>
  <w:style w:type="paragraph" w:styleId="Annotationtext">
    <w:name w:val="annotation text"/>
    <w:basedOn w:val="Normal"/>
    <w:link w:val="TextodecomentrioChar"/>
    <w:uiPriority w:val="99"/>
    <w:unhideWhenUsed/>
    <w:qFormat/>
    <w:rsid w:val="0000447c"/>
    <w:pPr/>
    <w:rPr>
      <w:sz w:val="20"/>
      <w:szCs w:val="20"/>
    </w:rPr>
  </w:style>
  <w:style w:type="paragraph" w:styleId="Annotationsubject">
    <w:name w:val="annotation subject"/>
    <w:basedOn w:val="Annotationtext"/>
    <w:next w:val="Annotationtext"/>
    <w:link w:val="AssuntodocomentrioChar"/>
    <w:uiPriority w:val="99"/>
    <w:semiHidden/>
    <w:unhideWhenUsed/>
    <w:qFormat/>
    <w:rsid w:val="0000447c"/>
    <w:pPr/>
    <w:rPr>
      <w:b/>
      <w:bCs/>
    </w:rPr>
  </w:style>
  <w:style w:type="paragraph" w:styleId="BalloonText">
    <w:name w:val="Balloon Text"/>
    <w:basedOn w:val="Normal"/>
    <w:link w:val="TextodebaloChar"/>
    <w:uiPriority w:val="99"/>
    <w:semiHidden/>
    <w:unhideWhenUsed/>
    <w:qFormat/>
    <w:rsid w:val="0000447c"/>
    <w:pPr/>
    <w:rPr>
      <w:rFonts w:ascii="Tahoma" w:hAnsi="Tahoma" w:cs="Tahoma"/>
      <w:sz w:val="16"/>
      <w:szCs w:val="16"/>
    </w:rPr>
  </w:style>
  <w:style w:type="paragraph" w:styleId="Default" w:customStyle="1">
    <w:name w:val="Default"/>
    <w:qFormat/>
    <w:rsid w:val="00736b90"/>
    <w:pPr>
      <w:widowControl/>
      <w:bidi w:val="0"/>
      <w:spacing w:before="0" w:after="0"/>
      <w:jc w:val="left"/>
    </w:pPr>
    <w:rPr>
      <w:rFonts w:ascii="Times New Roman" w:hAnsi="Times New Roman" w:eastAsia="Times New Roman" w:cs="Times New Roman"/>
      <w:color w:val="000000"/>
      <w:kern w:val="0"/>
      <w:sz w:val="24"/>
      <w:szCs w:val="24"/>
      <w:lang w:val="pt-BR" w:eastAsia="pt-BR" w:bidi="ar-SA"/>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FootnoteText">
    <w:name w:val="Footnote Text"/>
    <w:basedOn w:val="Normal"/>
    <w:link w:val="TextodenotaderodapChar"/>
    <w:uiPriority w:val="99"/>
    <w:semiHidden/>
    <w:unhideWhenUsed/>
    <w:rsid w:val="00f83877"/>
    <w:pPr/>
    <w:rPr>
      <w:sz w:val="20"/>
      <w:szCs w:val="20"/>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rPr>
      <w:lang w:val="en-US" w:eastAsia="en-US"/>
      <w:sz w:val="22"/>
      <w:szCs w:val="22"/>
    </w:rPr>
    <w:tblPr>
      <w:tblCellMar>
        <w:top w:w="0" w:type="dxa"/>
        <w:left w:w="0" w:type="dxa"/>
        <w:bottom w:w="0" w:type="dxa"/>
        <w:right w:w="0" w:type="dxa"/>
      </w:tblCellMar>
    </w:tblPr>
  </w:style>
  <w:style w:type="table" w:styleId="Tabelacomgrade">
    <w:name w:val="Table Grid"/>
    <w:basedOn w:val="Tabelanormal"/>
    <w:uiPriority w:val="39"/>
    <w:rsid w:val="00eb7d5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url?q=http://www.portaldatransparencia.gov.br/ceis&amp;sa=D&amp;source=docs&amp;ust=1713202109506276&amp;usg=AOvVaw1FJH2WSTNs602onBBWN19W" TargetMode="External"/><Relationship Id="rId3" Type="http://schemas.openxmlformats.org/officeDocument/2006/relationships/hyperlink" Target="https://www.google.com/url?q=https://www.portaltransparencia.gov.br/sancoes/cnep&amp;sa=D&amp;source=docs&amp;ust=1713202109506818&amp;usg=AOvVaw1diBXaZ_O2M8_qa5izzyxS"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comments" Target="comments.xml"/><Relationship Id="rId11" Type="http://schemas.microsoft.com/office/2011/relationships/commentsExtended" Target="commentsExtended.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quCcQPWzubLerwEwi1MmUYxL82Q==">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LibreOffice/24.2.0.3$Windows_X86_64 LibreOffice_project/da48488a73ddd66ea24cf16bbc4f7b9c08e9bea1</Application>
  <AppVersion>15.0000</AppVersion>
  <Pages>15</Pages>
  <Words>4764</Words>
  <Characters>27227</Characters>
  <CharactersWithSpaces>32040</CharactersWithSpaces>
  <Paragraphs>268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2024-08-26T20:38:00Z</dcterms:created>
  <dc:creator>Carla Giani da Rocha</dc:creator>
  <dc:description/>
  <dc:language>pt-BR</dc:language>
  <cp:lastModifiedBy/>
  <dcterms:modified xsi:type="dcterms:W3CDTF">2024-08-28T11:03:26Z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LastSaved">
    <vt:filetime>2023-01-27T00:00:00Z</vt:filetime>
  </property>
</Properties>
</file>